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0B3A56C"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21</w:t>
      </w:r>
      <w:r w:rsidRPr="00341812">
        <w:rPr>
          <w:rFonts w:eastAsia="Times New Roman"/>
          <w:b/>
          <w:sz w:val="24"/>
        </w:rPr>
        <w:tab/>
      </w:r>
      <w:r w:rsidR="006A64C8" w:rsidRPr="006A64C8">
        <w:rPr>
          <w:rFonts w:eastAsia="Times New Roman"/>
          <w:b/>
          <w:sz w:val="24"/>
        </w:rPr>
        <w:t>R2-2</w:t>
      </w:r>
      <w:r w:rsidR="00CF4F77">
        <w:rPr>
          <w:rFonts w:eastAsia="Times New Roman"/>
          <w:b/>
          <w:sz w:val="24"/>
        </w:rPr>
        <w:t>3</w:t>
      </w:r>
      <w:r w:rsidR="002530E5">
        <w:rPr>
          <w:rFonts w:eastAsia="Times New Roman"/>
          <w:b/>
          <w:sz w:val="24"/>
        </w:rPr>
        <w:t>0</w:t>
      </w:r>
      <w:r w:rsidR="00CF77B3">
        <w:rPr>
          <w:rFonts w:eastAsia="Times New Roman"/>
          <w:b/>
          <w:sz w:val="24"/>
        </w:rPr>
        <w:t>0189</w:t>
      </w:r>
    </w:p>
    <w:p w14:paraId="6D1CDF7B" w14:textId="009D155F" w:rsidR="006D3016" w:rsidRDefault="00CF4F77" w:rsidP="003C7C17">
      <w:pPr>
        <w:widowControl w:val="0"/>
        <w:tabs>
          <w:tab w:val="right" w:pos="9639"/>
        </w:tabs>
        <w:spacing w:before="0"/>
        <w:rPr>
          <w:b/>
          <w:sz w:val="24"/>
        </w:rPr>
      </w:pPr>
      <w:r>
        <w:rPr>
          <w:b/>
          <w:sz w:val="24"/>
        </w:rPr>
        <w:t>Athens, Feb 27 – March 4,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56F05F51"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8.5.</w:t>
      </w:r>
      <w:r w:rsidR="00C35E7B">
        <w:rPr>
          <w:rFonts w:eastAsia="MS Mincho" w:cs="Arial"/>
          <w:b/>
          <w:sz w:val="24"/>
        </w:rPr>
        <w:t>4</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6EA1B2B8"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1D14F1">
        <w:rPr>
          <w:rFonts w:eastAsia="Times New Roman" w:cs="Arial"/>
          <w:b/>
          <w:sz w:val="24"/>
          <w:lang w:eastAsia="en-US"/>
        </w:rPr>
        <w:t>Capacity improvements for XR services</w:t>
      </w:r>
    </w:p>
    <w:p w14:paraId="4C54298C" w14:textId="176AE951"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AC1691">
        <w:rPr>
          <w:rFonts w:eastAsia="Times New Roman" w:cs="Arial"/>
          <w:b/>
          <w:sz w:val="24"/>
          <w:lang w:eastAsia="en-US"/>
        </w:rPr>
        <w:t>NR_XR_enh</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4BFDC89B" w:rsidR="00476667" w:rsidRDefault="00D929D6" w:rsidP="00783198">
      <w:pPr>
        <w:pStyle w:val="Heading1"/>
        <w:rPr>
          <w:lang w:val="en-US"/>
        </w:rPr>
      </w:pPr>
      <w:r>
        <w:rPr>
          <w:lang w:val="en-US"/>
        </w:rPr>
        <w:t>Introduction</w:t>
      </w:r>
    </w:p>
    <w:p w14:paraId="6205CDAE" w14:textId="672C4F13" w:rsidR="00D929D6" w:rsidRPr="00D929D6" w:rsidRDefault="00F07850" w:rsidP="00AA738F">
      <w:pPr>
        <w:ind w:left="0" w:firstLine="0"/>
        <w:rPr>
          <w:lang w:eastAsia="ja-JP"/>
        </w:rPr>
      </w:pPr>
      <w:r>
        <w:rPr>
          <w:lang w:eastAsia="ja-JP"/>
        </w:rPr>
        <w:t xml:space="preserve">In this paper, we discuss </w:t>
      </w:r>
      <w:r w:rsidR="00AA738F">
        <w:rPr>
          <w:lang w:eastAsia="ja-JP"/>
        </w:rPr>
        <w:t>enhancements for capacity improvements. More specifically, new BSR tables, delay status reporting, and configured grant enhancements.</w:t>
      </w:r>
    </w:p>
    <w:p w14:paraId="0E6D5593" w14:textId="42AB4027" w:rsidR="00D93DBB" w:rsidRPr="00D929D6" w:rsidRDefault="00D929D6" w:rsidP="009C4586">
      <w:pPr>
        <w:pStyle w:val="Heading1"/>
        <w:spacing w:after="120"/>
      </w:pPr>
      <w:r>
        <w:t>Discussion</w:t>
      </w:r>
    </w:p>
    <w:p w14:paraId="6AC355E0" w14:textId="6B24D1B3" w:rsidR="002529CE" w:rsidRDefault="002529CE" w:rsidP="009C4586">
      <w:pPr>
        <w:pStyle w:val="Heading2"/>
        <w:spacing w:before="120" w:after="120"/>
      </w:pPr>
      <w:r>
        <w:t xml:space="preserve">New </w:t>
      </w:r>
      <w:r w:rsidR="007E24D1">
        <w:t>BSR Table</w:t>
      </w:r>
      <w:r>
        <w:t>s</w:t>
      </w:r>
    </w:p>
    <w:p w14:paraId="080E9231" w14:textId="25CE1DEC" w:rsidR="00B83F9B" w:rsidRDefault="00A32E9E" w:rsidP="00566DC2">
      <w:pPr>
        <w:spacing w:before="0" w:after="120"/>
        <w:ind w:left="0" w:firstLine="0"/>
        <w:rPr>
          <w:lang w:val="en-GB" w:eastAsia="ja-JP"/>
        </w:rPr>
      </w:pPr>
      <w:r>
        <w:rPr>
          <w:lang w:val="en-GB" w:eastAsia="ja-JP"/>
        </w:rPr>
        <w:t xml:space="preserve">One may define a new BSR table based on three parameters: minimum and maximum of buffer sizes and total number of encoding points. </w:t>
      </w:r>
      <w:r w:rsidR="00E97570">
        <w:rPr>
          <w:lang w:val="en-GB" w:eastAsia="ja-JP"/>
        </w:rPr>
        <w:t xml:space="preserve">These three parameters </w:t>
      </w:r>
      <w:r w:rsidR="009E74C6">
        <w:rPr>
          <w:lang w:val="en-GB" w:eastAsia="ja-JP"/>
        </w:rPr>
        <w:t xml:space="preserve">can be either </w:t>
      </w:r>
      <w:r w:rsidR="008B0A05">
        <w:rPr>
          <w:lang w:val="en-GB" w:eastAsia="ja-JP"/>
        </w:rPr>
        <w:t xml:space="preserve">pre-defined in specification or </w:t>
      </w:r>
      <w:r w:rsidR="00307B63">
        <w:rPr>
          <w:lang w:val="en-GB" w:eastAsia="ja-JP"/>
        </w:rPr>
        <w:t xml:space="preserve">provided to UE by dynamic signaling (e.g. RRC configuration). From </w:t>
      </w:r>
      <w:r w:rsidR="00FD34AC">
        <w:rPr>
          <w:lang w:val="en-GB" w:eastAsia="ja-JP"/>
        </w:rPr>
        <w:t>UE’s perspective, the latter option (i.e. d</w:t>
      </w:r>
      <w:r w:rsidR="00514006">
        <w:rPr>
          <w:lang w:val="en-GB" w:eastAsia="ja-JP"/>
        </w:rPr>
        <w:t xml:space="preserve">ynamically signaling) would require UE to dynamically compute a BSR table after receiving </w:t>
      </w:r>
      <w:r w:rsidR="009E56CE">
        <w:rPr>
          <w:lang w:val="en-GB" w:eastAsia="ja-JP"/>
        </w:rPr>
        <w:t>a new set of</w:t>
      </w:r>
      <w:r w:rsidR="00514006">
        <w:rPr>
          <w:lang w:val="en-GB" w:eastAsia="ja-JP"/>
        </w:rPr>
        <w:t xml:space="preserve"> BSR table parameters</w:t>
      </w:r>
      <w:r w:rsidR="009E56CE">
        <w:rPr>
          <w:lang w:val="en-GB" w:eastAsia="ja-JP"/>
        </w:rPr>
        <w:t xml:space="preserve"> from network. </w:t>
      </w:r>
      <w:r w:rsidR="00541D78">
        <w:rPr>
          <w:lang w:val="en-GB" w:eastAsia="ja-JP"/>
        </w:rPr>
        <w:t xml:space="preserve">That increases UE’s implementation complexity and </w:t>
      </w:r>
      <w:r w:rsidR="00431F31">
        <w:rPr>
          <w:lang w:val="en-GB" w:eastAsia="ja-JP"/>
        </w:rPr>
        <w:t xml:space="preserve">computation burden. </w:t>
      </w:r>
    </w:p>
    <w:p w14:paraId="003FC9C2" w14:textId="7EA9087A" w:rsidR="00EB4DD5" w:rsidRPr="00097563" w:rsidRDefault="00EB4DD5" w:rsidP="00097563">
      <w:pPr>
        <w:spacing w:before="0" w:after="120"/>
        <w:ind w:left="1530" w:hanging="1530"/>
        <w:rPr>
          <w:b/>
          <w:bCs/>
          <w:lang w:val="en-GB" w:eastAsia="ja-JP"/>
        </w:rPr>
      </w:pPr>
      <w:r w:rsidRPr="00097563">
        <w:rPr>
          <w:b/>
          <w:bCs/>
          <w:lang w:val="en-GB" w:eastAsia="ja-JP"/>
        </w:rPr>
        <w:t>Observation</w:t>
      </w:r>
      <w:r w:rsidR="003A782A">
        <w:rPr>
          <w:b/>
          <w:bCs/>
          <w:lang w:val="en-GB" w:eastAsia="ja-JP"/>
        </w:rPr>
        <w:t xml:space="preserve"> 1</w:t>
      </w:r>
      <w:r w:rsidRPr="00097563">
        <w:rPr>
          <w:b/>
          <w:bCs/>
          <w:lang w:val="en-GB" w:eastAsia="ja-JP"/>
        </w:rPr>
        <w:t>.</w:t>
      </w:r>
      <w:r w:rsidRPr="00097563">
        <w:rPr>
          <w:b/>
          <w:bCs/>
          <w:lang w:val="en-GB" w:eastAsia="ja-JP"/>
        </w:rPr>
        <w:tab/>
        <w:t>Hav</w:t>
      </w:r>
      <w:r w:rsidR="00097563">
        <w:rPr>
          <w:b/>
          <w:bCs/>
          <w:lang w:val="en-GB" w:eastAsia="ja-JP"/>
        </w:rPr>
        <w:t>ing</w:t>
      </w:r>
      <w:r w:rsidRPr="00097563">
        <w:rPr>
          <w:b/>
          <w:bCs/>
          <w:lang w:val="en-GB" w:eastAsia="ja-JP"/>
        </w:rPr>
        <w:t xml:space="preserve"> UE dynamically </w:t>
      </w:r>
      <w:r w:rsidR="00730723" w:rsidRPr="00097563">
        <w:rPr>
          <w:b/>
          <w:bCs/>
          <w:lang w:val="en-GB" w:eastAsia="ja-JP"/>
        </w:rPr>
        <w:t xml:space="preserve">generate </w:t>
      </w:r>
      <w:r w:rsidRPr="00097563">
        <w:rPr>
          <w:b/>
          <w:bCs/>
          <w:lang w:val="en-GB" w:eastAsia="ja-JP"/>
        </w:rPr>
        <w:t xml:space="preserve">a BSR table based on parameters </w:t>
      </w:r>
      <w:r w:rsidR="00AB648C">
        <w:rPr>
          <w:b/>
          <w:bCs/>
          <w:lang w:val="en-GB" w:eastAsia="ja-JP"/>
        </w:rPr>
        <w:t xml:space="preserve">dynamically </w:t>
      </w:r>
      <w:r w:rsidRPr="00097563">
        <w:rPr>
          <w:b/>
          <w:bCs/>
          <w:lang w:val="en-GB" w:eastAsia="ja-JP"/>
        </w:rPr>
        <w:t>signalled by network increase</w:t>
      </w:r>
      <w:r w:rsidR="00097563">
        <w:rPr>
          <w:b/>
          <w:bCs/>
          <w:lang w:val="en-GB" w:eastAsia="ja-JP"/>
        </w:rPr>
        <w:t>s</w:t>
      </w:r>
      <w:r w:rsidRPr="00097563">
        <w:rPr>
          <w:b/>
          <w:bCs/>
          <w:lang w:val="en-GB" w:eastAsia="ja-JP"/>
        </w:rPr>
        <w:t xml:space="preserve"> UE complexity and hence is not desirable.</w:t>
      </w:r>
    </w:p>
    <w:p w14:paraId="05DF327E" w14:textId="587EB7C9" w:rsidR="0064619C" w:rsidRDefault="0064619C" w:rsidP="0064619C">
      <w:pPr>
        <w:spacing w:before="0" w:after="120"/>
        <w:ind w:left="0" w:firstLine="0"/>
        <w:rPr>
          <w:lang w:val="en-GB" w:eastAsia="ja-JP"/>
        </w:rPr>
      </w:pPr>
      <w:r>
        <w:rPr>
          <w:lang w:val="en-GB" w:eastAsia="ja-JP"/>
        </w:rPr>
        <w:t>In addition, the target range of new BSR table</w:t>
      </w:r>
      <w:r w:rsidR="00DD3B9A">
        <w:rPr>
          <w:lang w:val="en-GB" w:eastAsia="ja-JP"/>
        </w:rPr>
        <w:t>(</w:t>
      </w:r>
      <w:r>
        <w:rPr>
          <w:lang w:val="en-GB" w:eastAsia="ja-JP"/>
        </w:rPr>
        <w:t>s</w:t>
      </w:r>
      <w:r w:rsidR="00DD3B9A">
        <w:rPr>
          <w:lang w:val="en-GB" w:eastAsia="ja-JP"/>
        </w:rPr>
        <w:t>)</w:t>
      </w:r>
      <w:r>
        <w:rPr>
          <w:lang w:val="en-GB" w:eastAsia="ja-JP"/>
        </w:rPr>
        <w:t xml:space="preserve"> is known, </w:t>
      </w:r>
      <w:r w:rsidR="003C39D3">
        <w:rPr>
          <w:lang w:val="en-GB" w:eastAsia="ja-JP"/>
        </w:rPr>
        <w:t>because</w:t>
      </w:r>
      <w:r w:rsidR="00161A38">
        <w:rPr>
          <w:lang w:val="en-GB" w:eastAsia="ja-JP"/>
        </w:rPr>
        <w:t xml:space="preserve"> it only needs to match</w:t>
      </w:r>
      <w:r>
        <w:rPr>
          <w:lang w:val="en-GB" w:eastAsia="ja-JP"/>
        </w:rPr>
        <w:t xml:space="preserve"> the range of possible sizes of video frames </w:t>
      </w:r>
      <w:r w:rsidR="00161A38">
        <w:rPr>
          <w:lang w:val="en-GB" w:eastAsia="ja-JP"/>
        </w:rPr>
        <w:t>with</w:t>
      </w:r>
      <w:r>
        <w:rPr>
          <w:lang w:val="en-GB" w:eastAsia="ja-JP"/>
        </w:rPr>
        <w:t xml:space="preserve"> common/known </w:t>
      </w:r>
      <w:r w:rsidR="00946AAB">
        <w:rPr>
          <w:lang w:val="en-GB" w:eastAsia="ja-JP"/>
        </w:rPr>
        <w:t xml:space="preserve">video </w:t>
      </w:r>
      <w:r>
        <w:rPr>
          <w:lang w:val="en-GB" w:eastAsia="ja-JP"/>
        </w:rPr>
        <w:t>encoding rates. Therefore, there is little need to generate new BSR tables dynamically.</w:t>
      </w:r>
    </w:p>
    <w:p w14:paraId="096514E4" w14:textId="4EE760C6" w:rsidR="0064619C" w:rsidRPr="00B678A3" w:rsidRDefault="00DD3B9A" w:rsidP="00AB648C">
      <w:pPr>
        <w:spacing w:before="0" w:after="120"/>
        <w:ind w:left="1530" w:hanging="1530"/>
        <w:rPr>
          <w:b/>
          <w:bCs/>
          <w:lang w:val="en-GB" w:eastAsia="ja-JP"/>
        </w:rPr>
      </w:pPr>
      <w:r w:rsidRPr="00B678A3">
        <w:rPr>
          <w:b/>
          <w:bCs/>
          <w:lang w:val="en-GB" w:eastAsia="ja-JP"/>
        </w:rPr>
        <w:t>Observation</w:t>
      </w:r>
      <w:r w:rsidR="003A782A">
        <w:rPr>
          <w:b/>
          <w:bCs/>
          <w:lang w:val="en-GB" w:eastAsia="ja-JP"/>
        </w:rPr>
        <w:t xml:space="preserve"> 2</w:t>
      </w:r>
      <w:r w:rsidRPr="00B678A3">
        <w:rPr>
          <w:b/>
          <w:bCs/>
          <w:lang w:val="en-GB" w:eastAsia="ja-JP"/>
        </w:rPr>
        <w:t>.</w:t>
      </w:r>
      <w:r w:rsidRPr="00B678A3">
        <w:rPr>
          <w:b/>
          <w:bCs/>
          <w:lang w:val="en-GB" w:eastAsia="ja-JP"/>
        </w:rPr>
        <w:tab/>
        <w:t xml:space="preserve">The range of </w:t>
      </w:r>
      <w:r w:rsidR="00C561FB">
        <w:rPr>
          <w:b/>
          <w:bCs/>
          <w:lang w:val="en-GB" w:eastAsia="ja-JP"/>
        </w:rPr>
        <w:t xml:space="preserve">buffer sizes </w:t>
      </w:r>
      <w:r w:rsidR="0051047B">
        <w:rPr>
          <w:b/>
          <w:bCs/>
          <w:lang w:val="en-GB" w:eastAsia="ja-JP"/>
        </w:rPr>
        <w:t>in</w:t>
      </w:r>
      <w:r w:rsidR="00C561FB">
        <w:rPr>
          <w:b/>
          <w:bCs/>
          <w:lang w:val="en-GB" w:eastAsia="ja-JP"/>
        </w:rPr>
        <w:t xml:space="preserve"> </w:t>
      </w:r>
      <w:r w:rsidRPr="00B678A3">
        <w:rPr>
          <w:b/>
          <w:bCs/>
          <w:lang w:val="en-GB" w:eastAsia="ja-JP"/>
        </w:rPr>
        <w:t>new BSR table</w:t>
      </w:r>
      <w:r w:rsidR="00FC1A66" w:rsidRPr="00B678A3">
        <w:rPr>
          <w:b/>
          <w:bCs/>
          <w:lang w:val="en-GB" w:eastAsia="ja-JP"/>
        </w:rPr>
        <w:t>(</w:t>
      </w:r>
      <w:r w:rsidRPr="00B678A3">
        <w:rPr>
          <w:b/>
          <w:bCs/>
          <w:lang w:val="en-GB" w:eastAsia="ja-JP"/>
        </w:rPr>
        <w:t>s</w:t>
      </w:r>
      <w:r w:rsidR="00FC1A66" w:rsidRPr="00B678A3">
        <w:rPr>
          <w:b/>
          <w:bCs/>
          <w:lang w:val="en-GB" w:eastAsia="ja-JP"/>
        </w:rPr>
        <w:t>)</w:t>
      </w:r>
      <w:r w:rsidR="00F247C9" w:rsidRPr="00B678A3">
        <w:rPr>
          <w:b/>
          <w:bCs/>
          <w:lang w:val="en-GB" w:eastAsia="ja-JP"/>
        </w:rPr>
        <w:t xml:space="preserve"> </w:t>
      </w:r>
      <w:r w:rsidR="00657A15">
        <w:rPr>
          <w:b/>
          <w:bCs/>
          <w:lang w:val="en-GB" w:eastAsia="ja-JP"/>
        </w:rPr>
        <w:t>can be</w:t>
      </w:r>
      <w:r w:rsidR="00AB648C">
        <w:rPr>
          <w:b/>
          <w:bCs/>
          <w:lang w:val="en-GB" w:eastAsia="ja-JP"/>
        </w:rPr>
        <w:t xml:space="preserve"> known </w:t>
      </w:r>
      <w:r w:rsidR="0061069F">
        <w:rPr>
          <w:b/>
          <w:bCs/>
          <w:lang w:val="en-GB" w:eastAsia="ja-JP"/>
        </w:rPr>
        <w:t xml:space="preserve">in advance because it </w:t>
      </w:r>
      <w:r w:rsidR="00B1476F" w:rsidRPr="00B678A3">
        <w:rPr>
          <w:b/>
          <w:bCs/>
          <w:lang w:val="en-GB" w:eastAsia="ja-JP"/>
        </w:rPr>
        <w:t>only need</w:t>
      </w:r>
      <w:r w:rsidR="00FC1A66" w:rsidRPr="00B678A3">
        <w:rPr>
          <w:b/>
          <w:bCs/>
          <w:lang w:val="en-GB" w:eastAsia="ja-JP"/>
        </w:rPr>
        <w:t>s</w:t>
      </w:r>
      <w:r w:rsidR="00B1476F" w:rsidRPr="00B678A3">
        <w:rPr>
          <w:b/>
          <w:bCs/>
          <w:lang w:val="en-GB" w:eastAsia="ja-JP"/>
        </w:rPr>
        <w:t xml:space="preserve"> to </w:t>
      </w:r>
      <w:r w:rsidR="00A15AAA">
        <w:rPr>
          <w:b/>
          <w:bCs/>
          <w:lang w:val="en-GB" w:eastAsia="ja-JP"/>
        </w:rPr>
        <w:t xml:space="preserve">support </w:t>
      </w:r>
      <w:r w:rsidR="00B1476F" w:rsidRPr="00B678A3">
        <w:rPr>
          <w:b/>
          <w:bCs/>
          <w:lang w:val="en-GB" w:eastAsia="ja-JP"/>
        </w:rPr>
        <w:t>video frame</w:t>
      </w:r>
      <w:r w:rsidR="00A15AAA">
        <w:rPr>
          <w:b/>
          <w:bCs/>
          <w:lang w:val="en-GB" w:eastAsia="ja-JP"/>
        </w:rPr>
        <w:t xml:space="preserve"> size</w:t>
      </w:r>
      <w:r w:rsidR="00B1476F" w:rsidRPr="00B678A3">
        <w:rPr>
          <w:b/>
          <w:bCs/>
          <w:lang w:val="en-GB" w:eastAsia="ja-JP"/>
        </w:rPr>
        <w:t xml:space="preserve">s </w:t>
      </w:r>
      <w:r w:rsidR="00A15AAA">
        <w:rPr>
          <w:b/>
          <w:bCs/>
          <w:lang w:val="en-GB" w:eastAsia="ja-JP"/>
        </w:rPr>
        <w:t xml:space="preserve">generated </w:t>
      </w:r>
      <w:r w:rsidR="00657A15">
        <w:rPr>
          <w:b/>
          <w:bCs/>
          <w:lang w:val="en-GB" w:eastAsia="ja-JP"/>
        </w:rPr>
        <w:t>at</w:t>
      </w:r>
      <w:r w:rsidR="00A15AAA">
        <w:rPr>
          <w:b/>
          <w:bCs/>
          <w:lang w:val="en-GB" w:eastAsia="ja-JP"/>
        </w:rPr>
        <w:t xml:space="preserve"> </w:t>
      </w:r>
      <w:r w:rsidR="00A402CC">
        <w:rPr>
          <w:b/>
          <w:bCs/>
          <w:lang w:val="en-GB" w:eastAsia="ja-JP"/>
        </w:rPr>
        <w:t xml:space="preserve">common </w:t>
      </w:r>
      <w:r w:rsidR="00B1476F" w:rsidRPr="00B678A3">
        <w:rPr>
          <w:b/>
          <w:bCs/>
          <w:lang w:val="en-GB" w:eastAsia="ja-JP"/>
        </w:rPr>
        <w:t>encoding</w:t>
      </w:r>
      <w:r w:rsidR="00A15AAA">
        <w:rPr>
          <w:b/>
          <w:bCs/>
          <w:lang w:val="en-GB" w:eastAsia="ja-JP"/>
        </w:rPr>
        <w:t xml:space="preserve"> rates</w:t>
      </w:r>
      <w:r w:rsidR="00A402CC">
        <w:rPr>
          <w:b/>
          <w:bCs/>
          <w:lang w:val="en-GB" w:eastAsia="ja-JP"/>
        </w:rPr>
        <w:t>.</w:t>
      </w:r>
    </w:p>
    <w:p w14:paraId="1F372E49" w14:textId="41419964" w:rsidR="0064619C" w:rsidRDefault="00035E89" w:rsidP="00B678A3">
      <w:pPr>
        <w:spacing w:before="0"/>
        <w:ind w:left="0" w:firstLine="0"/>
        <w:rPr>
          <w:lang w:val="en-GB" w:eastAsia="ja-JP"/>
        </w:rPr>
      </w:pPr>
      <w:r>
        <w:rPr>
          <w:lang w:val="en-GB" w:eastAsia="ja-JP"/>
        </w:rPr>
        <w:t xml:space="preserve">Based on the above observations, </w:t>
      </w:r>
      <w:r w:rsidR="00564D4F">
        <w:rPr>
          <w:lang w:val="en-GB" w:eastAsia="ja-JP"/>
        </w:rPr>
        <w:t xml:space="preserve">we hence </w:t>
      </w:r>
      <w:r w:rsidR="00A402CC">
        <w:rPr>
          <w:lang w:val="en-GB" w:eastAsia="ja-JP"/>
        </w:rPr>
        <w:t>think</w:t>
      </w:r>
      <w:r w:rsidR="00564D4F">
        <w:rPr>
          <w:lang w:val="en-GB" w:eastAsia="ja-JP"/>
        </w:rPr>
        <w:t xml:space="preserve"> that </w:t>
      </w:r>
      <w:r w:rsidR="00A402CC">
        <w:rPr>
          <w:lang w:val="en-GB" w:eastAsia="ja-JP"/>
        </w:rPr>
        <w:t xml:space="preserve">it is sufficient to predefine the </w:t>
      </w:r>
      <w:r w:rsidR="00564D4F">
        <w:rPr>
          <w:lang w:val="en-GB" w:eastAsia="ja-JP"/>
        </w:rPr>
        <w:t xml:space="preserve">new BSR tables in the specification. </w:t>
      </w:r>
    </w:p>
    <w:p w14:paraId="2A2BC5EF" w14:textId="2D8937E3" w:rsidR="00EB4DD5" w:rsidRPr="00FD5D2F" w:rsidRDefault="00EB4DD5" w:rsidP="00A402CC">
      <w:pPr>
        <w:ind w:left="1530" w:hanging="1530"/>
        <w:rPr>
          <w:b/>
          <w:bCs/>
          <w:lang w:val="en-GB" w:eastAsia="ja-JP"/>
        </w:rPr>
      </w:pPr>
      <w:r w:rsidRPr="00FD5D2F">
        <w:rPr>
          <w:b/>
          <w:bCs/>
          <w:lang w:val="en-GB" w:eastAsia="ja-JP"/>
        </w:rPr>
        <w:t>Proposal</w:t>
      </w:r>
      <w:r w:rsidR="003A782A">
        <w:rPr>
          <w:b/>
          <w:bCs/>
          <w:lang w:val="en-GB" w:eastAsia="ja-JP"/>
        </w:rPr>
        <w:t xml:space="preserve"> 1</w:t>
      </w:r>
      <w:r w:rsidRPr="00FD5D2F">
        <w:rPr>
          <w:b/>
          <w:bCs/>
          <w:lang w:val="en-GB" w:eastAsia="ja-JP"/>
        </w:rPr>
        <w:t>.</w:t>
      </w:r>
      <w:r w:rsidRPr="00FD5D2F">
        <w:rPr>
          <w:b/>
          <w:bCs/>
          <w:lang w:val="en-GB" w:eastAsia="ja-JP"/>
        </w:rPr>
        <w:tab/>
        <w:t>New BSR table</w:t>
      </w:r>
      <w:r w:rsidR="00546EA7" w:rsidRPr="00FD5D2F">
        <w:rPr>
          <w:b/>
          <w:bCs/>
          <w:lang w:val="en-GB" w:eastAsia="ja-JP"/>
        </w:rPr>
        <w:t>(</w:t>
      </w:r>
      <w:r w:rsidRPr="00FD5D2F">
        <w:rPr>
          <w:b/>
          <w:bCs/>
          <w:lang w:val="en-GB" w:eastAsia="ja-JP"/>
        </w:rPr>
        <w:t>s</w:t>
      </w:r>
      <w:r w:rsidR="00546EA7" w:rsidRPr="00FD5D2F">
        <w:rPr>
          <w:b/>
          <w:bCs/>
          <w:lang w:val="en-GB" w:eastAsia="ja-JP"/>
        </w:rPr>
        <w:t>)</w:t>
      </w:r>
      <w:r w:rsidRPr="00FD5D2F">
        <w:rPr>
          <w:b/>
          <w:bCs/>
          <w:lang w:val="en-GB" w:eastAsia="ja-JP"/>
        </w:rPr>
        <w:t xml:space="preserve"> </w:t>
      </w:r>
      <w:r w:rsidR="00546EA7" w:rsidRPr="00FD5D2F">
        <w:rPr>
          <w:b/>
          <w:bCs/>
          <w:lang w:val="en-GB" w:eastAsia="ja-JP"/>
        </w:rPr>
        <w:t>is</w:t>
      </w:r>
      <w:r w:rsidRPr="00FD5D2F">
        <w:rPr>
          <w:b/>
          <w:bCs/>
          <w:lang w:val="en-GB" w:eastAsia="ja-JP"/>
        </w:rPr>
        <w:t xml:space="preserve"> pre-defined</w:t>
      </w:r>
      <w:r w:rsidR="00AA3458" w:rsidRPr="00FD5D2F">
        <w:rPr>
          <w:b/>
          <w:bCs/>
          <w:lang w:val="en-GB" w:eastAsia="ja-JP"/>
        </w:rPr>
        <w:t xml:space="preserve"> in the specification</w:t>
      </w:r>
      <w:r w:rsidR="00B72654">
        <w:rPr>
          <w:b/>
          <w:bCs/>
          <w:lang w:val="en-GB" w:eastAsia="ja-JP"/>
        </w:rPr>
        <w:t xml:space="preserve">, with </w:t>
      </w:r>
      <w:r w:rsidR="0080026F">
        <w:rPr>
          <w:b/>
          <w:bCs/>
          <w:lang w:val="en-GB" w:eastAsia="ja-JP"/>
        </w:rPr>
        <w:t>a</w:t>
      </w:r>
      <w:r w:rsidR="00B72654">
        <w:rPr>
          <w:b/>
          <w:bCs/>
          <w:lang w:val="en-GB" w:eastAsia="ja-JP"/>
        </w:rPr>
        <w:t xml:space="preserve"> </w:t>
      </w:r>
      <w:r w:rsidR="00657A15">
        <w:rPr>
          <w:b/>
          <w:bCs/>
          <w:lang w:val="en-GB" w:eastAsia="ja-JP"/>
        </w:rPr>
        <w:t xml:space="preserve">(total) </w:t>
      </w:r>
      <w:r w:rsidR="00B72654">
        <w:rPr>
          <w:b/>
          <w:bCs/>
          <w:lang w:val="en-GB" w:eastAsia="ja-JP"/>
        </w:rPr>
        <w:t xml:space="preserve">range </w:t>
      </w:r>
      <w:r w:rsidR="00E256EE">
        <w:rPr>
          <w:b/>
          <w:bCs/>
          <w:lang w:val="en-GB" w:eastAsia="ja-JP"/>
        </w:rPr>
        <w:t>match</w:t>
      </w:r>
      <w:r w:rsidR="0000340B">
        <w:rPr>
          <w:b/>
          <w:bCs/>
          <w:lang w:val="en-GB" w:eastAsia="ja-JP"/>
        </w:rPr>
        <w:t xml:space="preserve">ing </w:t>
      </w:r>
      <w:r w:rsidR="00E256EE" w:rsidRPr="00E256EE">
        <w:rPr>
          <w:b/>
          <w:bCs/>
          <w:lang w:val="en-GB" w:eastAsia="ja-JP"/>
        </w:rPr>
        <w:t>possible video frame</w:t>
      </w:r>
      <w:r w:rsidR="0000340B">
        <w:rPr>
          <w:b/>
          <w:bCs/>
          <w:lang w:val="en-GB" w:eastAsia="ja-JP"/>
        </w:rPr>
        <w:t xml:space="preserve"> </w:t>
      </w:r>
      <w:r w:rsidR="00E256EE" w:rsidRPr="00E256EE">
        <w:rPr>
          <w:b/>
          <w:bCs/>
          <w:lang w:val="en-GB" w:eastAsia="ja-JP"/>
        </w:rPr>
        <w:t>s</w:t>
      </w:r>
      <w:r w:rsidR="0000340B">
        <w:rPr>
          <w:b/>
          <w:bCs/>
          <w:lang w:val="en-GB" w:eastAsia="ja-JP"/>
        </w:rPr>
        <w:t xml:space="preserve">izes generated by </w:t>
      </w:r>
      <w:r w:rsidR="00E256EE" w:rsidRPr="00E256EE">
        <w:rPr>
          <w:b/>
          <w:bCs/>
          <w:lang w:val="en-GB" w:eastAsia="ja-JP"/>
        </w:rPr>
        <w:t>common</w:t>
      </w:r>
      <w:r w:rsidR="00E42CC7">
        <w:rPr>
          <w:b/>
          <w:bCs/>
          <w:lang w:val="en-GB" w:eastAsia="ja-JP"/>
        </w:rPr>
        <w:t xml:space="preserve"> </w:t>
      </w:r>
      <w:r w:rsidR="00E256EE" w:rsidRPr="00E256EE">
        <w:rPr>
          <w:b/>
          <w:bCs/>
          <w:lang w:val="en-GB" w:eastAsia="ja-JP"/>
        </w:rPr>
        <w:t>encoding rates.</w:t>
      </w:r>
      <w:r w:rsidR="00F00CA4">
        <w:rPr>
          <w:b/>
          <w:bCs/>
          <w:lang w:val="en-GB" w:eastAsia="ja-JP"/>
        </w:rPr>
        <w:t xml:space="preserve"> </w:t>
      </w:r>
    </w:p>
    <w:p w14:paraId="052D1A97" w14:textId="1486B2FD" w:rsidR="00B0445D" w:rsidRDefault="00956667" w:rsidP="00C832C6">
      <w:pPr>
        <w:ind w:left="0" w:firstLine="0"/>
        <w:rPr>
          <w:lang w:val="en-GB" w:eastAsia="ja-JP"/>
        </w:rPr>
      </w:pPr>
      <w:r>
        <w:rPr>
          <w:lang w:val="en-GB" w:eastAsia="ja-JP"/>
        </w:rPr>
        <w:t xml:space="preserve">It is </w:t>
      </w:r>
      <w:r w:rsidR="00F4304D">
        <w:rPr>
          <w:lang w:val="en-GB" w:eastAsia="ja-JP"/>
        </w:rPr>
        <w:t>reasonable to assume that some LCGs</w:t>
      </w:r>
      <w:r w:rsidR="00C832C6">
        <w:rPr>
          <w:lang w:val="en-GB" w:eastAsia="ja-JP"/>
        </w:rPr>
        <w:t xml:space="preserve">, e.g. those with high traffic volume, </w:t>
      </w:r>
      <w:r w:rsidR="00F4304D">
        <w:rPr>
          <w:lang w:val="en-GB" w:eastAsia="ja-JP"/>
        </w:rPr>
        <w:t xml:space="preserve">may use the new BSR table(s) to </w:t>
      </w:r>
      <w:r w:rsidR="00C832C6">
        <w:rPr>
          <w:lang w:val="en-GB" w:eastAsia="ja-JP"/>
        </w:rPr>
        <w:t xml:space="preserve">take advantage of its higher </w:t>
      </w:r>
      <w:r w:rsidR="007D2BB5">
        <w:rPr>
          <w:lang w:val="en-GB" w:eastAsia="ja-JP"/>
        </w:rPr>
        <w:t xml:space="preserve">resolution. </w:t>
      </w:r>
      <w:r w:rsidR="00785EAE">
        <w:rPr>
          <w:lang w:val="en-GB" w:eastAsia="ja-JP"/>
        </w:rPr>
        <w:t xml:space="preserve">Other LCGs, e.g. those with low data rates, </w:t>
      </w:r>
      <w:r w:rsidR="00164FEB">
        <w:rPr>
          <w:lang w:val="en-GB" w:eastAsia="ja-JP"/>
        </w:rPr>
        <w:t xml:space="preserve">may still use the legacy BSR table, because it has very </w:t>
      </w:r>
      <w:r w:rsidR="00F63F57">
        <w:rPr>
          <w:lang w:val="en-GB" w:eastAsia="ja-JP"/>
        </w:rPr>
        <w:t>small step sizes</w:t>
      </w:r>
      <w:r w:rsidR="00164FEB">
        <w:rPr>
          <w:lang w:val="en-GB" w:eastAsia="ja-JP"/>
        </w:rPr>
        <w:t xml:space="preserve"> </w:t>
      </w:r>
      <w:r w:rsidR="006C4D5B">
        <w:rPr>
          <w:lang w:val="en-GB" w:eastAsia="ja-JP"/>
        </w:rPr>
        <w:t xml:space="preserve">when buffer sizes are small. </w:t>
      </w:r>
      <w:r w:rsidR="002614F4">
        <w:rPr>
          <w:lang w:val="en-GB" w:eastAsia="ja-JP"/>
        </w:rPr>
        <w:t xml:space="preserve">Therefore, to keep the format of the enhanced BSR MAC CE simple, it is desirable to </w:t>
      </w:r>
      <w:r w:rsidR="004F1F97">
        <w:rPr>
          <w:lang w:val="en-GB" w:eastAsia="ja-JP"/>
        </w:rPr>
        <w:t xml:space="preserve">have the same number of encoding points in a new BSR table as that in the legacy one. </w:t>
      </w:r>
    </w:p>
    <w:p w14:paraId="3E264432" w14:textId="075637EB" w:rsidR="0008135F" w:rsidRPr="00540C3E" w:rsidRDefault="0008135F" w:rsidP="00540C3E">
      <w:pPr>
        <w:ind w:left="1530" w:hanging="1530"/>
        <w:rPr>
          <w:b/>
          <w:bCs/>
          <w:lang w:val="en-GB" w:eastAsia="ja-JP"/>
        </w:rPr>
      </w:pPr>
      <w:r w:rsidRPr="00540C3E">
        <w:rPr>
          <w:b/>
          <w:bCs/>
          <w:lang w:val="en-GB" w:eastAsia="ja-JP"/>
        </w:rPr>
        <w:t>Proposal</w:t>
      </w:r>
      <w:r w:rsidR="003A782A">
        <w:rPr>
          <w:b/>
          <w:bCs/>
          <w:lang w:val="en-GB" w:eastAsia="ja-JP"/>
        </w:rPr>
        <w:t xml:space="preserve"> 2</w:t>
      </w:r>
      <w:r w:rsidRPr="00540C3E">
        <w:rPr>
          <w:b/>
          <w:bCs/>
          <w:lang w:val="en-GB" w:eastAsia="ja-JP"/>
        </w:rPr>
        <w:t>.</w:t>
      </w:r>
      <w:r w:rsidRPr="00540C3E">
        <w:rPr>
          <w:b/>
          <w:bCs/>
          <w:lang w:val="en-GB" w:eastAsia="ja-JP"/>
        </w:rPr>
        <w:tab/>
      </w:r>
      <w:r w:rsidR="00540C3E" w:rsidRPr="00540C3E">
        <w:rPr>
          <w:b/>
          <w:bCs/>
          <w:lang w:val="en-GB" w:eastAsia="ja-JP"/>
        </w:rPr>
        <w:t xml:space="preserve">A </w:t>
      </w:r>
      <w:r w:rsidRPr="00540C3E">
        <w:rPr>
          <w:b/>
          <w:bCs/>
          <w:lang w:val="en-GB" w:eastAsia="ja-JP"/>
        </w:rPr>
        <w:t xml:space="preserve">new BSR table </w:t>
      </w:r>
      <w:r w:rsidR="00540C3E" w:rsidRPr="00540C3E">
        <w:rPr>
          <w:b/>
          <w:bCs/>
          <w:lang w:val="en-GB" w:eastAsia="ja-JP"/>
        </w:rPr>
        <w:t xml:space="preserve">has the same number of encoding points as </w:t>
      </w:r>
      <w:r w:rsidRPr="00540C3E">
        <w:rPr>
          <w:b/>
          <w:bCs/>
          <w:lang w:val="en-GB" w:eastAsia="ja-JP"/>
        </w:rPr>
        <w:t xml:space="preserve">that </w:t>
      </w:r>
      <w:r w:rsidR="00540C3E" w:rsidRPr="00540C3E">
        <w:rPr>
          <w:b/>
          <w:bCs/>
          <w:lang w:val="en-GB" w:eastAsia="ja-JP"/>
        </w:rPr>
        <w:t>in</w:t>
      </w:r>
      <w:r w:rsidRPr="00540C3E">
        <w:rPr>
          <w:b/>
          <w:bCs/>
          <w:lang w:val="en-GB" w:eastAsia="ja-JP"/>
        </w:rPr>
        <w:t xml:space="preserve"> the legacy </w:t>
      </w:r>
      <w:r w:rsidR="00540C3E" w:rsidRPr="00540C3E">
        <w:rPr>
          <w:b/>
          <w:bCs/>
          <w:lang w:val="en-GB" w:eastAsia="ja-JP"/>
        </w:rPr>
        <w:t>BSR table</w:t>
      </w:r>
      <w:r w:rsidR="00527ACF" w:rsidRPr="00540C3E">
        <w:rPr>
          <w:b/>
          <w:bCs/>
          <w:lang w:val="en-GB" w:eastAsia="ja-JP"/>
        </w:rPr>
        <w:t>, to simplify the format of the enhanced BSR MAC CE</w:t>
      </w:r>
      <w:r w:rsidRPr="00540C3E">
        <w:rPr>
          <w:b/>
          <w:bCs/>
          <w:lang w:val="en-GB" w:eastAsia="ja-JP"/>
        </w:rPr>
        <w:t>.</w:t>
      </w:r>
    </w:p>
    <w:p w14:paraId="5948E07F" w14:textId="02B3D137" w:rsidR="00B83F9B" w:rsidRDefault="002D2655" w:rsidP="003435A7">
      <w:pPr>
        <w:ind w:left="0" w:firstLine="0"/>
        <w:rPr>
          <w:lang w:val="en-GB" w:eastAsia="ja-JP"/>
        </w:rPr>
      </w:pPr>
      <w:r>
        <w:rPr>
          <w:lang w:val="en-GB" w:eastAsia="ja-JP"/>
        </w:rPr>
        <w:t>As we have explained above, it is beneficial for different LCGs to use different BSR tables</w:t>
      </w:r>
      <w:r w:rsidR="000B470B">
        <w:rPr>
          <w:lang w:val="en-GB" w:eastAsia="ja-JP"/>
        </w:rPr>
        <w:t xml:space="preserve">, to take advantage of </w:t>
      </w:r>
      <w:r w:rsidR="00D83CB0">
        <w:rPr>
          <w:lang w:val="en-GB" w:eastAsia="ja-JP"/>
        </w:rPr>
        <w:t xml:space="preserve">the best </w:t>
      </w:r>
      <w:r w:rsidR="000B470B">
        <w:rPr>
          <w:lang w:val="en-GB" w:eastAsia="ja-JP"/>
        </w:rPr>
        <w:t>range</w:t>
      </w:r>
      <w:r w:rsidR="00D83CB0">
        <w:rPr>
          <w:lang w:val="en-GB" w:eastAsia="ja-JP"/>
        </w:rPr>
        <w:t>/</w:t>
      </w:r>
      <w:r w:rsidR="000B470B">
        <w:rPr>
          <w:lang w:val="en-GB" w:eastAsia="ja-JP"/>
        </w:rPr>
        <w:t>resolution</w:t>
      </w:r>
      <w:r w:rsidR="00D83CB0">
        <w:rPr>
          <w:lang w:val="en-GB" w:eastAsia="ja-JP"/>
        </w:rPr>
        <w:t xml:space="preserve"> that all tables (both enhanced and legacy) can offer. </w:t>
      </w:r>
      <w:r w:rsidR="003435A7">
        <w:rPr>
          <w:lang w:val="en-GB" w:eastAsia="ja-JP"/>
        </w:rPr>
        <w:t xml:space="preserve">To enable that, network can configure </w:t>
      </w:r>
      <w:r w:rsidR="005125BA">
        <w:rPr>
          <w:lang w:val="en-GB" w:eastAsia="ja-JP"/>
        </w:rPr>
        <w:t xml:space="preserve">which BSR table </w:t>
      </w:r>
      <w:r w:rsidR="00A22B51">
        <w:rPr>
          <w:lang w:val="en-GB" w:eastAsia="ja-JP"/>
        </w:rPr>
        <w:t xml:space="preserve">an LCG </w:t>
      </w:r>
      <w:r w:rsidR="005125BA">
        <w:rPr>
          <w:lang w:val="en-GB" w:eastAsia="ja-JP"/>
        </w:rPr>
        <w:t xml:space="preserve">should </w:t>
      </w:r>
      <w:r w:rsidR="00E00D8E">
        <w:rPr>
          <w:lang w:val="en-GB" w:eastAsia="ja-JP"/>
        </w:rPr>
        <w:t xml:space="preserve">use </w:t>
      </w:r>
      <w:r w:rsidR="005125BA">
        <w:rPr>
          <w:lang w:val="en-GB" w:eastAsia="ja-JP"/>
        </w:rPr>
        <w:t>to encode and report its buffer size.</w:t>
      </w:r>
      <w:r w:rsidR="00D83CB0">
        <w:rPr>
          <w:lang w:val="en-GB" w:eastAsia="ja-JP"/>
        </w:rPr>
        <w:t xml:space="preserve"> </w:t>
      </w:r>
      <w:r w:rsidR="000B470B">
        <w:rPr>
          <w:lang w:val="en-GB" w:eastAsia="ja-JP"/>
        </w:rPr>
        <w:t xml:space="preserve"> </w:t>
      </w:r>
      <w:r>
        <w:rPr>
          <w:lang w:val="en-GB" w:eastAsia="ja-JP"/>
        </w:rPr>
        <w:t xml:space="preserve"> </w:t>
      </w:r>
    </w:p>
    <w:p w14:paraId="512C056A" w14:textId="0FF4E294" w:rsidR="003764CE" w:rsidRPr="005125BA" w:rsidRDefault="003764CE" w:rsidP="00E00D8E">
      <w:pPr>
        <w:ind w:left="1530" w:hanging="1530"/>
        <w:rPr>
          <w:b/>
          <w:bCs/>
          <w:lang w:val="en-GB" w:eastAsia="ja-JP"/>
        </w:rPr>
      </w:pPr>
      <w:r w:rsidRPr="005125BA">
        <w:rPr>
          <w:b/>
          <w:bCs/>
          <w:lang w:val="en-GB" w:eastAsia="ja-JP"/>
        </w:rPr>
        <w:t>Proposal</w:t>
      </w:r>
      <w:r w:rsidR="00DF48F5">
        <w:rPr>
          <w:b/>
          <w:bCs/>
          <w:lang w:val="en-GB" w:eastAsia="ja-JP"/>
        </w:rPr>
        <w:t xml:space="preserve"> 3</w:t>
      </w:r>
      <w:r w:rsidRPr="005125BA">
        <w:rPr>
          <w:b/>
          <w:bCs/>
          <w:lang w:val="en-GB" w:eastAsia="ja-JP"/>
        </w:rPr>
        <w:t>.</w:t>
      </w:r>
      <w:r w:rsidRPr="005125BA">
        <w:rPr>
          <w:b/>
          <w:bCs/>
          <w:lang w:val="en-GB" w:eastAsia="ja-JP"/>
        </w:rPr>
        <w:tab/>
        <w:t>Network can configure which BSR table</w:t>
      </w:r>
      <w:r w:rsidR="001B7525" w:rsidRPr="005125BA">
        <w:rPr>
          <w:b/>
          <w:bCs/>
          <w:lang w:val="en-GB" w:eastAsia="ja-JP"/>
        </w:rPr>
        <w:t xml:space="preserve">(s) </w:t>
      </w:r>
      <w:r w:rsidR="002E60B5">
        <w:rPr>
          <w:b/>
          <w:bCs/>
          <w:lang w:val="en-GB" w:eastAsia="ja-JP"/>
        </w:rPr>
        <w:t>an LCG</w:t>
      </w:r>
      <w:r w:rsidR="001B7525" w:rsidRPr="005125BA">
        <w:rPr>
          <w:b/>
          <w:bCs/>
          <w:lang w:val="en-GB" w:eastAsia="ja-JP"/>
        </w:rPr>
        <w:t xml:space="preserve"> should use.</w:t>
      </w:r>
    </w:p>
    <w:p w14:paraId="2DB76E60" w14:textId="0CB24F14" w:rsidR="00BF0DA4" w:rsidRDefault="00116CB0" w:rsidP="00384ED0">
      <w:pPr>
        <w:ind w:left="0" w:firstLine="0"/>
        <w:rPr>
          <w:lang w:val="en-GB" w:eastAsia="ja-JP"/>
        </w:rPr>
      </w:pPr>
      <w:r>
        <w:rPr>
          <w:lang w:val="en-GB" w:eastAsia="ja-JP"/>
        </w:rPr>
        <w:t>It is expected that a new BSR table will have shorter range than the legacy one (otherwise, its resolution can’t be higher, with the same number of encoding p</w:t>
      </w:r>
      <w:r w:rsidR="00384ED0">
        <w:rPr>
          <w:lang w:val="en-GB" w:eastAsia="ja-JP"/>
        </w:rPr>
        <w:t xml:space="preserve">oints). </w:t>
      </w:r>
      <w:r w:rsidR="0071126D">
        <w:rPr>
          <w:lang w:val="en-GB" w:eastAsia="ja-JP"/>
        </w:rPr>
        <w:t xml:space="preserve">Therefore, an LCG has to use both new and legacy BSR </w:t>
      </w:r>
      <w:r w:rsidR="00A62566">
        <w:rPr>
          <w:lang w:val="en-GB" w:eastAsia="ja-JP"/>
        </w:rPr>
        <w:t>tables, depending on its buffer size. More specifically, if there its buffer size is within the range of the BSR table(s), it uses the new BSR table. Otherwise, legacy one is used.</w:t>
      </w:r>
    </w:p>
    <w:p w14:paraId="27825BF0" w14:textId="16AE6F86" w:rsidR="005D0E25" w:rsidRPr="002A26E3" w:rsidRDefault="005D0E25" w:rsidP="005D0E25">
      <w:pPr>
        <w:rPr>
          <w:b/>
          <w:bCs/>
          <w:lang w:val="en-GB" w:eastAsia="ja-JP"/>
        </w:rPr>
      </w:pPr>
      <w:r w:rsidRPr="002A26E3">
        <w:rPr>
          <w:b/>
          <w:bCs/>
          <w:lang w:val="en-GB" w:eastAsia="ja-JP"/>
        </w:rPr>
        <w:lastRenderedPageBreak/>
        <w:t>Proposal</w:t>
      </w:r>
      <w:r w:rsidR="00DF48F5">
        <w:rPr>
          <w:b/>
          <w:bCs/>
          <w:lang w:val="en-GB" w:eastAsia="ja-JP"/>
        </w:rPr>
        <w:t xml:space="preserve"> 4</w:t>
      </w:r>
      <w:r w:rsidRPr="002A26E3">
        <w:rPr>
          <w:b/>
          <w:bCs/>
          <w:lang w:val="en-GB" w:eastAsia="ja-JP"/>
        </w:rPr>
        <w:t>.</w:t>
      </w:r>
      <w:r w:rsidRPr="002A26E3">
        <w:rPr>
          <w:b/>
          <w:bCs/>
          <w:lang w:val="en-GB" w:eastAsia="ja-JP"/>
        </w:rPr>
        <w:tab/>
      </w:r>
      <w:r w:rsidR="00E524C9" w:rsidRPr="002A26E3">
        <w:rPr>
          <w:b/>
          <w:bCs/>
          <w:lang w:val="en-GB" w:eastAsia="ja-JP"/>
        </w:rPr>
        <w:t>An LCG uses</w:t>
      </w:r>
      <w:r w:rsidRPr="002A26E3">
        <w:rPr>
          <w:b/>
          <w:bCs/>
          <w:lang w:val="en-GB" w:eastAsia="ja-JP"/>
        </w:rPr>
        <w:t xml:space="preserve"> its configured </w:t>
      </w:r>
      <w:r w:rsidR="007C5663" w:rsidRPr="002A26E3">
        <w:rPr>
          <w:b/>
          <w:bCs/>
          <w:lang w:val="en-GB" w:eastAsia="ja-JP"/>
        </w:rPr>
        <w:t xml:space="preserve">new </w:t>
      </w:r>
      <w:r w:rsidRPr="002A26E3">
        <w:rPr>
          <w:b/>
          <w:bCs/>
          <w:lang w:val="en-GB" w:eastAsia="ja-JP"/>
        </w:rPr>
        <w:t xml:space="preserve">BSR table </w:t>
      </w:r>
      <w:r w:rsidR="009A0867" w:rsidRPr="002A26E3">
        <w:rPr>
          <w:b/>
          <w:bCs/>
          <w:lang w:val="en-GB" w:eastAsia="ja-JP"/>
        </w:rPr>
        <w:t xml:space="preserve">for reporting </w:t>
      </w:r>
      <w:r w:rsidRPr="002A26E3">
        <w:rPr>
          <w:b/>
          <w:bCs/>
          <w:lang w:val="en-GB" w:eastAsia="ja-JP"/>
        </w:rPr>
        <w:t xml:space="preserve">if </w:t>
      </w:r>
      <w:r w:rsidR="007C5663" w:rsidRPr="002A26E3">
        <w:rPr>
          <w:b/>
          <w:bCs/>
          <w:lang w:val="en-GB" w:eastAsia="ja-JP"/>
        </w:rPr>
        <w:t>its</w:t>
      </w:r>
      <w:r w:rsidRPr="002A26E3">
        <w:rPr>
          <w:b/>
          <w:bCs/>
          <w:lang w:val="en-GB" w:eastAsia="ja-JP"/>
        </w:rPr>
        <w:t xml:space="preserve"> buffer size is within the range of that BSR table. Otherwise, </w:t>
      </w:r>
      <w:r w:rsidR="00E40088" w:rsidRPr="002A26E3">
        <w:rPr>
          <w:b/>
          <w:bCs/>
          <w:lang w:val="en-GB" w:eastAsia="ja-JP"/>
        </w:rPr>
        <w:t>it uses the</w:t>
      </w:r>
      <w:r w:rsidRPr="002A26E3">
        <w:rPr>
          <w:b/>
          <w:bCs/>
          <w:lang w:val="en-GB" w:eastAsia="ja-JP"/>
        </w:rPr>
        <w:t xml:space="preserve"> legacy BSR table</w:t>
      </w:r>
      <w:r w:rsidR="00E40088" w:rsidRPr="002A26E3">
        <w:rPr>
          <w:b/>
          <w:bCs/>
          <w:lang w:val="en-GB" w:eastAsia="ja-JP"/>
        </w:rPr>
        <w:t xml:space="preserve"> </w:t>
      </w:r>
      <w:r w:rsidR="009A0867" w:rsidRPr="002A26E3">
        <w:rPr>
          <w:b/>
          <w:bCs/>
          <w:lang w:val="en-GB" w:eastAsia="ja-JP"/>
        </w:rPr>
        <w:t>for</w:t>
      </w:r>
      <w:r w:rsidR="00E40088" w:rsidRPr="002A26E3">
        <w:rPr>
          <w:b/>
          <w:bCs/>
          <w:lang w:val="en-GB" w:eastAsia="ja-JP"/>
        </w:rPr>
        <w:t xml:space="preserve"> report</w:t>
      </w:r>
      <w:r w:rsidR="009A0867" w:rsidRPr="002A26E3">
        <w:rPr>
          <w:b/>
          <w:bCs/>
          <w:lang w:val="en-GB" w:eastAsia="ja-JP"/>
        </w:rPr>
        <w:t>ing</w:t>
      </w:r>
      <w:r w:rsidRPr="002A26E3">
        <w:rPr>
          <w:b/>
          <w:bCs/>
          <w:lang w:val="en-GB" w:eastAsia="ja-JP"/>
        </w:rPr>
        <w:t>.</w:t>
      </w:r>
    </w:p>
    <w:p w14:paraId="4029C194" w14:textId="7DBB6A75" w:rsidR="009A0867" w:rsidRDefault="00FD61AC" w:rsidP="008C279C">
      <w:pPr>
        <w:ind w:left="0" w:firstLine="0"/>
        <w:rPr>
          <w:lang w:val="en-GB" w:eastAsia="ja-JP"/>
        </w:rPr>
      </w:pPr>
      <w:r>
        <w:rPr>
          <w:lang w:val="en-GB" w:eastAsia="ja-JP"/>
        </w:rPr>
        <w:t xml:space="preserve">For the same reason </w:t>
      </w:r>
      <w:r w:rsidR="009B2966">
        <w:rPr>
          <w:lang w:val="en-GB" w:eastAsia="ja-JP"/>
        </w:rPr>
        <w:t xml:space="preserve">described </w:t>
      </w:r>
      <w:r>
        <w:rPr>
          <w:lang w:val="en-GB" w:eastAsia="ja-JP"/>
        </w:rPr>
        <w:t>above, the enhanced BSR MAC CE</w:t>
      </w:r>
      <w:r w:rsidR="009B2966">
        <w:rPr>
          <w:lang w:val="en-GB" w:eastAsia="ja-JP"/>
        </w:rPr>
        <w:t xml:space="preserve"> </w:t>
      </w:r>
      <w:r>
        <w:rPr>
          <w:lang w:val="en-GB" w:eastAsia="ja-JP"/>
        </w:rPr>
        <w:t xml:space="preserve">needs to include a new field (e.g. a new bitmap if only one new BSR table is defined) </w:t>
      </w:r>
      <w:r w:rsidR="009B2966">
        <w:rPr>
          <w:lang w:val="en-GB" w:eastAsia="ja-JP"/>
        </w:rPr>
        <w:t>to indicate which BSR table</w:t>
      </w:r>
      <w:r w:rsidR="00454995">
        <w:rPr>
          <w:lang w:val="en-GB" w:eastAsia="ja-JP"/>
        </w:rPr>
        <w:t xml:space="preserve"> an LCG has used to encode its buffer size. Otherwise, network would not be able to know which BSR table to use to decode</w:t>
      </w:r>
      <w:r w:rsidR="008C279C">
        <w:rPr>
          <w:lang w:val="en-GB" w:eastAsia="ja-JP"/>
        </w:rPr>
        <w:t xml:space="preserve"> the buffer size of an LCG.</w:t>
      </w:r>
    </w:p>
    <w:p w14:paraId="4F0DDC81" w14:textId="3B939F34" w:rsidR="005D0E25" w:rsidRPr="008E04BF" w:rsidRDefault="005D0E25" w:rsidP="005D0E25">
      <w:pPr>
        <w:rPr>
          <w:b/>
          <w:bCs/>
          <w:lang w:val="en-GB" w:eastAsia="ja-JP"/>
        </w:rPr>
      </w:pPr>
      <w:r w:rsidRPr="008E04BF">
        <w:rPr>
          <w:b/>
          <w:bCs/>
          <w:lang w:val="en-GB" w:eastAsia="ja-JP"/>
        </w:rPr>
        <w:t>Proposal</w:t>
      </w:r>
      <w:r w:rsidR="00DF48F5">
        <w:rPr>
          <w:b/>
          <w:bCs/>
          <w:lang w:val="en-GB" w:eastAsia="ja-JP"/>
        </w:rPr>
        <w:t xml:space="preserve"> 5</w:t>
      </w:r>
      <w:r w:rsidRPr="008E04BF">
        <w:rPr>
          <w:b/>
          <w:bCs/>
          <w:lang w:val="en-GB" w:eastAsia="ja-JP"/>
        </w:rPr>
        <w:t>.</w:t>
      </w:r>
      <w:r w:rsidRPr="008E04BF">
        <w:rPr>
          <w:b/>
          <w:bCs/>
          <w:lang w:val="en-GB" w:eastAsia="ja-JP"/>
        </w:rPr>
        <w:tab/>
      </w:r>
      <w:r w:rsidR="008C5A8B" w:rsidRPr="008E04BF">
        <w:rPr>
          <w:b/>
          <w:bCs/>
          <w:lang w:val="en-GB" w:eastAsia="ja-JP"/>
        </w:rPr>
        <w:t xml:space="preserve">The </w:t>
      </w:r>
      <w:r w:rsidR="008E04BF">
        <w:rPr>
          <w:b/>
          <w:bCs/>
          <w:lang w:val="en-GB" w:eastAsia="ja-JP"/>
        </w:rPr>
        <w:t>e</w:t>
      </w:r>
      <w:r w:rsidR="00566FFF" w:rsidRPr="008E04BF">
        <w:rPr>
          <w:b/>
          <w:bCs/>
          <w:lang w:val="en-GB" w:eastAsia="ja-JP"/>
        </w:rPr>
        <w:t>nhanced</w:t>
      </w:r>
      <w:r w:rsidRPr="008E04BF">
        <w:rPr>
          <w:b/>
          <w:bCs/>
          <w:lang w:val="en-GB" w:eastAsia="ja-JP"/>
        </w:rPr>
        <w:t xml:space="preserve"> BSR MAC CE should include a </w:t>
      </w:r>
      <w:r w:rsidR="001456C9" w:rsidRPr="008E04BF">
        <w:rPr>
          <w:b/>
          <w:bCs/>
          <w:lang w:val="en-GB" w:eastAsia="ja-JP"/>
        </w:rPr>
        <w:t xml:space="preserve">new field (e.g. a </w:t>
      </w:r>
      <w:r w:rsidRPr="008E04BF">
        <w:rPr>
          <w:b/>
          <w:bCs/>
          <w:lang w:val="en-GB" w:eastAsia="ja-JP"/>
        </w:rPr>
        <w:t>bit map</w:t>
      </w:r>
      <w:r w:rsidR="001456C9" w:rsidRPr="008E04BF">
        <w:rPr>
          <w:b/>
          <w:bCs/>
          <w:lang w:val="en-GB" w:eastAsia="ja-JP"/>
        </w:rPr>
        <w:t xml:space="preserve"> if only one </w:t>
      </w:r>
      <w:r w:rsidR="002A26E3">
        <w:rPr>
          <w:b/>
          <w:bCs/>
          <w:lang w:val="en-GB" w:eastAsia="ja-JP"/>
        </w:rPr>
        <w:t xml:space="preserve">new </w:t>
      </w:r>
      <w:r w:rsidR="001456C9" w:rsidRPr="008E04BF">
        <w:rPr>
          <w:b/>
          <w:bCs/>
          <w:lang w:val="en-GB" w:eastAsia="ja-JP"/>
        </w:rPr>
        <w:t>BSR table is defined)</w:t>
      </w:r>
      <w:r w:rsidRPr="008E04BF">
        <w:rPr>
          <w:b/>
          <w:bCs/>
          <w:lang w:val="en-GB" w:eastAsia="ja-JP"/>
        </w:rPr>
        <w:t xml:space="preserve"> that indicates which BSR table </w:t>
      </w:r>
      <w:r w:rsidR="007756A8" w:rsidRPr="008E04BF">
        <w:rPr>
          <w:b/>
          <w:bCs/>
          <w:lang w:val="en-GB" w:eastAsia="ja-JP"/>
        </w:rPr>
        <w:t>an</w:t>
      </w:r>
      <w:r w:rsidRPr="008E04BF">
        <w:rPr>
          <w:b/>
          <w:bCs/>
          <w:lang w:val="en-GB" w:eastAsia="ja-JP"/>
        </w:rPr>
        <w:t xml:space="preserve"> LCG</w:t>
      </w:r>
      <w:r w:rsidR="008E04BF" w:rsidRPr="008E04BF">
        <w:rPr>
          <w:b/>
          <w:bCs/>
          <w:lang w:val="en-GB" w:eastAsia="ja-JP"/>
        </w:rPr>
        <w:t xml:space="preserve"> has used</w:t>
      </w:r>
      <w:r w:rsidRPr="008E04BF">
        <w:rPr>
          <w:b/>
          <w:bCs/>
          <w:lang w:val="en-GB" w:eastAsia="ja-JP"/>
        </w:rPr>
        <w:t>.</w:t>
      </w:r>
    </w:p>
    <w:p w14:paraId="15C0996C" w14:textId="5DABF6CF" w:rsidR="00E51208" w:rsidRPr="003566F6" w:rsidRDefault="007E24D1" w:rsidP="002A26E3">
      <w:pPr>
        <w:pStyle w:val="Heading2"/>
        <w:spacing w:before="240"/>
      </w:pPr>
      <w:r>
        <w:t xml:space="preserve">Delay </w:t>
      </w:r>
      <w:r w:rsidR="00760651">
        <w:t>status</w:t>
      </w:r>
      <w:r w:rsidR="00BE3A87">
        <w:t xml:space="preserve"> </w:t>
      </w:r>
      <w:r>
        <w:t>reporting</w:t>
      </w:r>
      <w:r w:rsidR="00B0738D">
        <w:t xml:space="preserve"> (DSR)</w:t>
      </w:r>
    </w:p>
    <w:p w14:paraId="7FF03959" w14:textId="64F6C5B9" w:rsidR="00CA32F8" w:rsidRDefault="008E75E4" w:rsidP="00900EF8">
      <w:pPr>
        <w:pStyle w:val="Heading3"/>
        <w:spacing w:before="0" w:after="120"/>
      </w:pPr>
      <w:r>
        <w:t>Configuration aspects</w:t>
      </w:r>
    </w:p>
    <w:p w14:paraId="0C3E911F" w14:textId="09E060DA" w:rsidR="00652117" w:rsidRDefault="00652117" w:rsidP="00506A25">
      <w:pPr>
        <w:spacing w:before="0" w:after="120"/>
        <w:ind w:left="0" w:firstLine="0"/>
        <w:rPr>
          <w:lang w:eastAsia="ja-JP"/>
        </w:rPr>
      </w:pPr>
      <w:r>
        <w:rPr>
          <w:lang w:eastAsia="ja-JP"/>
        </w:rPr>
        <w:t>We may first discuss which entity should repo</w:t>
      </w:r>
      <w:r w:rsidR="00B0738D">
        <w:rPr>
          <w:lang w:eastAsia="ja-JP"/>
        </w:rPr>
        <w:t>rt DSR, e.g. whether it should be per LCG or per LCH.</w:t>
      </w:r>
      <w:r w:rsidR="00E01F6C">
        <w:rPr>
          <w:lang w:eastAsia="ja-JP"/>
        </w:rPr>
        <w:t xml:space="preserve"> W</w:t>
      </w:r>
      <w:r w:rsidR="00DF7525">
        <w:rPr>
          <w:lang w:eastAsia="ja-JP"/>
        </w:rPr>
        <w:t xml:space="preserve">e think </w:t>
      </w:r>
      <w:r w:rsidR="009C4BA4">
        <w:rPr>
          <w:lang w:eastAsia="ja-JP"/>
        </w:rPr>
        <w:t xml:space="preserve">per </w:t>
      </w:r>
      <w:r w:rsidR="007D4BCE">
        <w:rPr>
          <w:lang w:eastAsia="ja-JP"/>
        </w:rPr>
        <w:t xml:space="preserve">LCH may not be necessary, especially if companies agree to allow a DRB to have multiple </w:t>
      </w:r>
      <w:r w:rsidR="00CE7385">
        <w:rPr>
          <w:lang w:eastAsia="ja-JP"/>
        </w:rPr>
        <w:t xml:space="preserve">LCHs. </w:t>
      </w:r>
      <w:r w:rsidR="00E01F6C">
        <w:rPr>
          <w:lang w:eastAsia="ja-JP"/>
        </w:rPr>
        <w:t xml:space="preserve">For the same reason why LCG is used for BSR reporting, </w:t>
      </w:r>
      <w:r w:rsidR="001E34A5">
        <w:rPr>
          <w:lang w:eastAsia="ja-JP"/>
        </w:rPr>
        <w:t>we think network likely would only group LCHs with compatible priorit</w:t>
      </w:r>
      <w:r w:rsidR="002C28F0">
        <w:rPr>
          <w:lang w:eastAsia="ja-JP"/>
        </w:rPr>
        <w:t>ies</w:t>
      </w:r>
      <w:r w:rsidR="001E34A5">
        <w:rPr>
          <w:lang w:eastAsia="ja-JP"/>
        </w:rPr>
        <w:t xml:space="preserve"> (delay requirements)</w:t>
      </w:r>
      <w:r w:rsidR="002C28F0">
        <w:rPr>
          <w:lang w:eastAsia="ja-JP"/>
        </w:rPr>
        <w:t xml:space="preserve"> into the same LCG. Hence LCG can be a good choice for the report entity for DSR.</w:t>
      </w:r>
      <w:r w:rsidR="001E34A5">
        <w:rPr>
          <w:lang w:eastAsia="ja-JP"/>
        </w:rPr>
        <w:t xml:space="preserve"> </w:t>
      </w:r>
    </w:p>
    <w:p w14:paraId="36BBEE5A" w14:textId="428CA6C4" w:rsidR="00FA282A" w:rsidRDefault="003C09F7" w:rsidP="00DD201E">
      <w:pPr>
        <w:spacing w:before="0" w:after="120"/>
        <w:ind w:left="0" w:firstLine="0"/>
        <w:rPr>
          <w:lang w:eastAsia="ja-JP"/>
        </w:rPr>
      </w:pPr>
      <w:r>
        <w:rPr>
          <w:lang w:eastAsia="ja-JP"/>
        </w:rPr>
        <w:t xml:space="preserve">An XR application may generate different types of flows. </w:t>
      </w:r>
      <w:r w:rsidR="00DD201E">
        <w:rPr>
          <w:lang w:eastAsia="ja-JP"/>
        </w:rPr>
        <w:t xml:space="preserve">Some </w:t>
      </w:r>
      <w:r w:rsidR="00804C34">
        <w:rPr>
          <w:lang w:eastAsia="ja-JP"/>
        </w:rPr>
        <w:t xml:space="preserve">flows </w:t>
      </w:r>
      <w:r w:rsidR="00DD201E">
        <w:rPr>
          <w:lang w:eastAsia="ja-JP"/>
        </w:rPr>
        <w:t xml:space="preserve">have </w:t>
      </w:r>
      <w:r w:rsidR="007C20A8">
        <w:rPr>
          <w:lang w:eastAsia="ja-JP"/>
        </w:rPr>
        <w:t>tight</w:t>
      </w:r>
      <w:r w:rsidR="00DD201E">
        <w:rPr>
          <w:lang w:eastAsia="ja-JP"/>
        </w:rPr>
        <w:t xml:space="preserve"> delay requirements, while others</w:t>
      </w:r>
      <w:r w:rsidR="00804C34">
        <w:rPr>
          <w:lang w:eastAsia="ja-JP"/>
        </w:rPr>
        <w:t xml:space="preserve"> </w:t>
      </w:r>
      <w:r w:rsidR="007E44AD">
        <w:rPr>
          <w:lang w:eastAsia="ja-JP"/>
        </w:rPr>
        <w:t>do</w:t>
      </w:r>
      <w:r w:rsidR="00804C34">
        <w:rPr>
          <w:lang w:eastAsia="ja-JP"/>
        </w:rPr>
        <w:t xml:space="preserve"> not. </w:t>
      </w:r>
      <w:r w:rsidR="007C20A8">
        <w:rPr>
          <w:lang w:eastAsia="ja-JP"/>
        </w:rPr>
        <w:t xml:space="preserve">For those flows that do not have tight delay requirements, then there probably is no need for them to report their delay status, </w:t>
      </w:r>
      <w:r w:rsidR="00E1506C">
        <w:rPr>
          <w:lang w:eastAsia="ja-JP"/>
        </w:rPr>
        <w:t>even when such a report is triggered by another flow.</w:t>
      </w:r>
      <w:r w:rsidR="00506A25">
        <w:rPr>
          <w:lang w:eastAsia="ja-JP"/>
        </w:rPr>
        <w:t xml:space="preserve"> Therefore, network can configure </w:t>
      </w:r>
      <w:r w:rsidR="009D05CF">
        <w:rPr>
          <w:lang w:eastAsia="ja-JP"/>
        </w:rPr>
        <w:t>which LCG(s) should report its delay status. Not every LCG needs to report their delay status in a DSR.</w:t>
      </w:r>
    </w:p>
    <w:p w14:paraId="5623CEF6" w14:textId="5D1B7909" w:rsidR="00742EED" w:rsidRPr="00362FC2" w:rsidRDefault="00742EED" w:rsidP="00362FC2">
      <w:pPr>
        <w:spacing w:before="0" w:after="120"/>
        <w:ind w:left="1530" w:hanging="1530"/>
        <w:rPr>
          <w:b/>
          <w:bCs/>
          <w:lang w:eastAsia="ja-JP"/>
        </w:rPr>
      </w:pPr>
      <w:r w:rsidRPr="00362FC2">
        <w:rPr>
          <w:b/>
          <w:bCs/>
          <w:lang w:eastAsia="ja-JP"/>
        </w:rPr>
        <w:t>Observation</w:t>
      </w:r>
      <w:r w:rsidR="00DF48F5">
        <w:rPr>
          <w:b/>
          <w:bCs/>
          <w:lang w:eastAsia="ja-JP"/>
        </w:rPr>
        <w:t xml:space="preserve"> 3</w:t>
      </w:r>
      <w:r w:rsidRPr="00362FC2">
        <w:rPr>
          <w:b/>
          <w:bCs/>
          <w:lang w:eastAsia="ja-JP"/>
        </w:rPr>
        <w:t>.</w:t>
      </w:r>
      <w:r w:rsidRPr="00362FC2">
        <w:rPr>
          <w:b/>
          <w:bCs/>
          <w:lang w:eastAsia="ja-JP"/>
        </w:rPr>
        <w:tab/>
      </w:r>
      <w:r w:rsidR="00700AEE" w:rsidRPr="00362FC2">
        <w:rPr>
          <w:b/>
          <w:bCs/>
          <w:lang w:eastAsia="ja-JP"/>
        </w:rPr>
        <w:t xml:space="preserve">It is not necessary for UE to report delay </w:t>
      </w:r>
      <w:r w:rsidR="00FD4744" w:rsidRPr="00362FC2">
        <w:rPr>
          <w:b/>
          <w:bCs/>
          <w:lang w:eastAsia="ja-JP"/>
        </w:rPr>
        <w:t>status</w:t>
      </w:r>
      <w:r w:rsidR="00700AEE" w:rsidRPr="00362FC2">
        <w:rPr>
          <w:b/>
          <w:bCs/>
          <w:lang w:eastAsia="ja-JP"/>
        </w:rPr>
        <w:t xml:space="preserve"> of every QoS flow</w:t>
      </w:r>
      <w:r w:rsidR="00503191">
        <w:rPr>
          <w:b/>
          <w:bCs/>
          <w:lang w:eastAsia="ja-JP"/>
        </w:rPr>
        <w:t xml:space="preserve">, e.g. those </w:t>
      </w:r>
      <w:r w:rsidR="00884213">
        <w:rPr>
          <w:b/>
          <w:bCs/>
          <w:lang w:eastAsia="ja-JP"/>
        </w:rPr>
        <w:t>without stringent delay requirements.</w:t>
      </w:r>
      <w:r w:rsidRPr="00362FC2">
        <w:rPr>
          <w:b/>
          <w:bCs/>
          <w:lang w:eastAsia="ja-JP"/>
        </w:rPr>
        <w:tab/>
      </w:r>
    </w:p>
    <w:p w14:paraId="7E2526E0" w14:textId="35C0BFB0" w:rsidR="00C84555" w:rsidRPr="00362FC2" w:rsidRDefault="00DB2B01" w:rsidP="00362FC2">
      <w:pPr>
        <w:spacing w:before="0" w:after="120"/>
        <w:ind w:left="1530" w:hanging="1530"/>
        <w:rPr>
          <w:b/>
          <w:bCs/>
          <w:lang w:eastAsia="ja-JP"/>
        </w:rPr>
      </w:pPr>
      <w:r w:rsidRPr="00362FC2">
        <w:rPr>
          <w:b/>
          <w:bCs/>
          <w:lang w:eastAsia="ja-JP"/>
        </w:rPr>
        <w:t>Proposal</w:t>
      </w:r>
      <w:r w:rsidR="00DF48F5">
        <w:rPr>
          <w:b/>
          <w:bCs/>
          <w:lang w:eastAsia="ja-JP"/>
        </w:rPr>
        <w:t xml:space="preserve"> 6</w:t>
      </w:r>
      <w:r w:rsidRPr="00362FC2">
        <w:rPr>
          <w:b/>
          <w:bCs/>
          <w:lang w:eastAsia="ja-JP"/>
        </w:rPr>
        <w:t>.</w:t>
      </w:r>
      <w:r w:rsidRPr="00362FC2">
        <w:rPr>
          <w:b/>
          <w:bCs/>
          <w:lang w:eastAsia="ja-JP"/>
        </w:rPr>
        <w:tab/>
        <w:t xml:space="preserve">Network </w:t>
      </w:r>
      <w:r w:rsidR="002A4C15" w:rsidRPr="00362FC2">
        <w:rPr>
          <w:b/>
          <w:bCs/>
          <w:lang w:eastAsia="ja-JP"/>
        </w:rPr>
        <w:t xml:space="preserve">can </w:t>
      </w:r>
      <w:r w:rsidR="00C84555" w:rsidRPr="00362FC2">
        <w:rPr>
          <w:b/>
          <w:bCs/>
          <w:lang w:eastAsia="ja-JP"/>
        </w:rPr>
        <w:t xml:space="preserve">configure which </w:t>
      </w:r>
      <w:r w:rsidR="00B8240D" w:rsidRPr="00362FC2">
        <w:rPr>
          <w:b/>
          <w:bCs/>
          <w:lang w:eastAsia="ja-JP"/>
        </w:rPr>
        <w:t>LC</w:t>
      </w:r>
      <w:r w:rsidR="00362FC2" w:rsidRPr="00362FC2">
        <w:rPr>
          <w:b/>
          <w:bCs/>
          <w:lang w:eastAsia="ja-JP"/>
        </w:rPr>
        <w:t>G</w:t>
      </w:r>
      <w:r w:rsidR="00FF1907" w:rsidRPr="00362FC2">
        <w:rPr>
          <w:b/>
          <w:bCs/>
          <w:lang w:eastAsia="ja-JP"/>
        </w:rPr>
        <w:t>(</w:t>
      </w:r>
      <w:r w:rsidR="00C84555" w:rsidRPr="00362FC2">
        <w:rPr>
          <w:b/>
          <w:bCs/>
          <w:lang w:eastAsia="ja-JP"/>
        </w:rPr>
        <w:t>s</w:t>
      </w:r>
      <w:r w:rsidR="00FF1907" w:rsidRPr="00362FC2">
        <w:rPr>
          <w:b/>
          <w:bCs/>
          <w:lang w:eastAsia="ja-JP"/>
        </w:rPr>
        <w:t>)</w:t>
      </w:r>
      <w:r w:rsidR="00C84555" w:rsidRPr="00362FC2">
        <w:rPr>
          <w:b/>
          <w:bCs/>
          <w:lang w:eastAsia="ja-JP"/>
        </w:rPr>
        <w:t xml:space="preserve"> should re</w:t>
      </w:r>
      <w:r w:rsidR="00F47490" w:rsidRPr="00362FC2">
        <w:rPr>
          <w:b/>
          <w:bCs/>
          <w:lang w:eastAsia="ja-JP"/>
        </w:rPr>
        <w:t xml:space="preserve">port </w:t>
      </w:r>
      <w:r w:rsidR="00FD4744" w:rsidRPr="00362FC2">
        <w:rPr>
          <w:b/>
          <w:bCs/>
          <w:lang w:eastAsia="ja-JP"/>
        </w:rPr>
        <w:t xml:space="preserve">its </w:t>
      </w:r>
      <w:r w:rsidR="00F47490" w:rsidRPr="00362FC2">
        <w:rPr>
          <w:b/>
          <w:bCs/>
          <w:lang w:eastAsia="ja-JP"/>
        </w:rPr>
        <w:t xml:space="preserve">delay </w:t>
      </w:r>
      <w:r w:rsidR="00FD4744" w:rsidRPr="00362FC2">
        <w:rPr>
          <w:b/>
          <w:bCs/>
          <w:lang w:eastAsia="ja-JP"/>
        </w:rPr>
        <w:t>status</w:t>
      </w:r>
      <w:r w:rsidR="00F47490" w:rsidRPr="00362FC2">
        <w:rPr>
          <w:b/>
          <w:bCs/>
          <w:lang w:eastAsia="ja-JP"/>
        </w:rPr>
        <w:t>.</w:t>
      </w:r>
    </w:p>
    <w:p w14:paraId="2BE0A1C0" w14:textId="23FAFADF" w:rsidR="00FA282A" w:rsidRDefault="008E75E4" w:rsidP="008E75E4">
      <w:pPr>
        <w:pStyle w:val="Heading3"/>
      </w:pPr>
      <w:r>
        <w:t>Triggers for DSR</w:t>
      </w:r>
    </w:p>
    <w:p w14:paraId="384D2285" w14:textId="0E9D8891" w:rsidR="00497DA8" w:rsidRDefault="00B428CE" w:rsidP="00B6418A">
      <w:pPr>
        <w:spacing w:before="0" w:after="120"/>
        <w:ind w:left="0" w:firstLine="0"/>
        <w:rPr>
          <w:lang w:eastAsia="ja-JP"/>
        </w:rPr>
      </w:pPr>
      <w:r>
        <w:rPr>
          <w:lang w:eastAsia="ja-JP"/>
        </w:rPr>
        <w:t xml:space="preserve">For the delay requirements of XR traffic (e.g. 15 msec), </w:t>
      </w:r>
      <w:r w:rsidR="003D1955">
        <w:rPr>
          <w:lang w:eastAsia="ja-JP"/>
        </w:rPr>
        <w:t xml:space="preserve">which is not ultra urgent, </w:t>
      </w:r>
      <w:r>
        <w:rPr>
          <w:lang w:eastAsia="ja-JP"/>
        </w:rPr>
        <w:t xml:space="preserve">we </w:t>
      </w:r>
      <w:r w:rsidR="003D1955">
        <w:rPr>
          <w:lang w:eastAsia="ja-JP"/>
        </w:rPr>
        <w:t xml:space="preserve">do not </w:t>
      </w:r>
      <w:r>
        <w:rPr>
          <w:lang w:eastAsia="ja-JP"/>
        </w:rPr>
        <w:t xml:space="preserve">think it is necessary </w:t>
      </w:r>
      <w:r w:rsidR="00E66872">
        <w:rPr>
          <w:lang w:eastAsia="ja-JP"/>
        </w:rPr>
        <w:t xml:space="preserve">for UE to </w:t>
      </w:r>
      <w:r w:rsidR="00B6418A">
        <w:rPr>
          <w:lang w:eastAsia="ja-JP"/>
        </w:rPr>
        <w:t xml:space="preserve">include a DSR in </w:t>
      </w:r>
      <w:r w:rsidR="00E66872">
        <w:rPr>
          <w:lang w:eastAsia="ja-JP"/>
        </w:rPr>
        <w:t>every</w:t>
      </w:r>
      <w:r w:rsidR="003D1955">
        <w:rPr>
          <w:lang w:eastAsia="ja-JP"/>
        </w:rPr>
        <w:t xml:space="preserve"> of</w:t>
      </w:r>
      <w:r w:rsidR="00996C6C">
        <w:rPr>
          <w:lang w:eastAsia="ja-JP"/>
        </w:rPr>
        <w:t xml:space="preserve"> its PUSCH transmission. </w:t>
      </w:r>
      <w:r w:rsidR="009A6258">
        <w:rPr>
          <w:lang w:eastAsia="ja-JP"/>
        </w:rPr>
        <w:t>Instead, network can configure a time threshold for an LCG</w:t>
      </w:r>
      <w:r w:rsidR="001D753C">
        <w:rPr>
          <w:lang w:eastAsia="ja-JP"/>
        </w:rPr>
        <w:t xml:space="preserve"> to trigger DSR</w:t>
      </w:r>
      <w:r w:rsidR="009A6258">
        <w:rPr>
          <w:lang w:eastAsia="ja-JP"/>
        </w:rPr>
        <w:t xml:space="preserve">, i.e. </w:t>
      </w:r>
      <w:r w:rsidR="001D753C">
        <w:rPr>
          <w:lang w:eastAsia="ja-JP"/>
        </w:rPr>
        <w:t xml:space="preserve">UE triggers a DSR if </w:t>
      </w:r>
      <w:r w:rsidR="00B37562">
        <w:rPr>
          <w:lang w:eastAsia="ja-JP"/>
        </w:rPr>
        <w:t>the maximum remaining time among data buffered in the layer-2 buffer</w:t>
      </w:r>
      <w:r w:rsidR="001D753C">
        <w:rPr>
          <w:lang w:eastAsia="ja-JP"/>
        </w:rPr>
        <w:t>s corresponding to the LCG</w:t>
      </w:r>
      <w:r w:rsidR="00B37562">
        <w:rPr>
          <w:lang w:eastAsia="ja-JP"/>
        </w:rPr>
        <w:t xml:space="preserve"> </w:t>
      </w:r>
      <w:r w:rsidR="001D753C">
        <w:rPr>
          <w:lang w:eastAsia="ja-JP"/>
        </w:rPr>
        <w:t>drops below the configured time threshold.</w:t>
      </w:r>
      <w:r w:rsidR="00B37562">
        <w:rPr>
          <w:lang w:eastAsia="ja-JP"/>
        </w:rPr>
        <w:t xml:space="preserve"> </w:t>
      </w:r>
      <w:r w:rsidR="00E66872">
        <w:rPr>
          <w:lang w:eastAsia="ja-JP"/>
        </w:rPr>
        <w:t xml:space="preserve"> </w:t>
      </w:r>
    </w:p>
    <w:p w14:paraId="54F279FD" w14:textId="4C986E36" w:rsidR="00C35617" w:rsidRPr="001D753C" w:rsidRDefault="003719D2" w:rsidP="001D753C">
      <w:pPr>
        <w:spacing w:before="0" w:after="120"/>
        <w:ind w:left="1530" w:hanging="1530"/>
        <w:rPr>
          <w:b/>
          <w:bCs/>
          <w:lang w:eastAsia="ja-JP"/>
        </w:rPr>
      </w:pPr>
      <w:r w:rsidRPr="001D753C">
        <w:rPr>
          <w:b/>
          <w:bCs/>
          <w:lang w:eastAsia="ja-JP"/>
        </w:rPr>
        <w:t>Proposal</w:t>
      </w:r>
      <w:r w:rsidR="00DF48F5">
        <w:rPr>
          <w:b/>
          <w:bCs/>
          <w:lang w:eastAsia="ja-JP"/>
        </w:rPr>
        <w:t xml:space="preserve"> 7</w:t>
      </w:r>
      <w:r w:rsidRPr="001D753C">
        <w:rPr>
          <w:b/>
          <w:bCs/>
          <w:lang w:eastAsia="ja-JP"/>
        </w:rPr>
        <w:t>.</w:t>
      </w:r>
      <w:r w:rsidRPr="001D753C">
        <w:rPr>
          <w:b/>
          <w:bCs/>
          <w:lang w:eastAsia="ja-JP"/>
        </w:rPr>
        <w:tab/>
        <w:t xml:space="preserve">UE triggers </w:t>
      </w:r>
      <w:r w:rsidR="00424853" w:rsidRPr="001D753C">
        <w:rPr>
          <w:b/>
          <w:bCs/>
          <w:lang w:eastAsia="ja-JP"/>
        </w:rPr>
        <w:t xml:space="preserve">a </w:t>
      </w:r>
      <w:r w:rsidR="00E35C3B" w:rsidRPr="001D753C">
        <w:rPr>
          <w:b/>
          <w:bCs/>
          <w:lang w:eastAsia="ja-JP"/>
        </w:rPr>
        <w:t>D</w:t>
      </w:r>
      <w:r w:rsidR="00FF1907" w:rsidRPr="001D753C">
        <w:rPr>
          <w:b/>
          <w:bCs/>
          <w:lang w:eastAsia="ja-JP"/>
        </w:rPr>
        <w:t>S</w:t>
      </w:r>
      <w:r w:rsidR="00E35C3B" w:rsidRPr="001D753C">
        <w:rPr>
          <w:b/>
          <w:bCs/>
          <w:lang w:eastAsia="ja-JP"/>
        </w:rPr>
        <w:t xml:space="preserve">R </w:t>
      </w:r>
      <w:r w:rsidR="008C09D0" w:rsidRPr="001D753C">
        <w:rPr>
          <w:b/>
          <w:bCs/>
          <w:lang w:eastAsia="ja-JP"/>
        </w:rPr>
        <w:t xml:space="preserve">when </w:t>
      </w:r>
      <w:r w:rsidR="00060D7B" w:rsidRPr="001D753C">
        <w:rPr>
          <w:b/>
          <w:bCs/>
          <w:lang w:eastAsia="ja-JP"/>
        </w:rPr>
        <w:t>an</w:t>
      </w:r>
      <w:r w:rsidR="008C09D0" w:rsidRPr="001D753C">
        <w:rPr>
          <w:b/>
          <w:bCs/>
          <w:lang w:eastAsia="ja-JP"/>
        </w:rPr>
        <w:t xml:space="preserve"> LC</w:t>
      </w:r>
      <w:r w:rsidR="001D753C" w:rsidRPr="001D753C">
        <w:rPr>
          <w:b/>
          <w:bCs/>
          <w:lang w:eastAsia="ja-JP"/>
        </w:rPr>
        <w:t>G</w:t>
      </w:r>
      <w:r w:rsidR="00060D7B" w:rsidRPr="001D753C">
        <w:rPr>
          <w:b/>
          <w:bCs/>
          <w:lang w:eastAsia="ja-JP"/>
        </w:rPr>
        <w:t xml:space="preserve"> configured for</w:t>
      </w:r>
      <w:r w:rsidR="008C09D0" w:rsidRPr="001D753C">
        <w:rPr>
          <w:b/>
          <w:bCs/>
          <w:lang w:eastAsia="ja-JP"/>
        </w:rPr>
        <w:t xml:space="preserve"> </w:t>
      </w:r>
      <w:r w:rsidR="00060D7B" w:rsidRPr="001D753C">
        <w:rPr>
          <w:b/>
          <w:bCs/>
          <w:lang w:eastAsia="ja-JP"/>
        </w:rPr>
        <w:t xml:space="preserve">reporting </w:t>
      </w:r>
      <w:r w:rsidR="00CC13B8">
        <w:rPr>
          <w:b/>
          <w:bCs/>
          <w:lang w:eastAsia="ja-JP"/>
        </w:rPr>
        <w:t>and its</w:t>
      </w:r>
      <w:r w:rsidR="00831618">
        <w:rPr>
          <w:b/>
          <w:bCs/>
          <w:lang w:eastAsia="ja-JP"/>
        </w:rPr>
        <w:t xml:space="preserve"> associated L2 buffer</w:t>
      </w:r>
      <w:r w:rsidR="00CC13B8">
        <w:rPr>
          <w:b/>
          <w:bCs/>
          <w:lang w:eastAsia="ja-JP"/>
        </w:rPr>
        <w:t xml:space="preserve"> has data</w:t>
      </w:r>
      <w:r w:rsidR="00831618">
        <w:rPr>
          <w:b/>
          <w:bCs/>
          <w:lang w:eastAsia="ja-JP"/>
        </w:rPr>
        <w:t xml:space="preserve"> </w:t>
      </w:r>
      <w:r w:rsidR="00C431B6" w:rsidRPr="001D753C">
        <w:rPr>
          <w:b/>
          <w:bCs/>
          <w:lang w:eastAsia="ja-JP"/>
        </w:rPr>
        <w:t xml:space="preserve">whose </w:t>
      </w:r>
      <w:r w:rsidR="00F27285" w:rsidRPr="001D753C">
        <w:rPr>
          <w:b/>
          <w:bCs/>
          <w:lang w:eastAsia="ja-JP"/>
        </w:rPr>
        <w:t>remaining time drop</w:t>
      </w:r>
      <w:r w:rsidR="00C431B6" w:rsidRPr="001D753C">
        <w:rPr>
          <w:b/>
          <w:bCs/>
          <w:lang w:eastAsia="ja-JP"/>
        </w:rPr>
        <w:t>s</w:t>
      </w:r>
      <w:r w:rsidR="00F27285" w:rsidRPr="001D753C">
        <w:rPr>
          <w:b/>
          <w:bCs/>
          <w:lang w:eastAsia="ja-JP"/>
        </w:rPr>
        <w:t xml:space="preserve"> below </w:t>
      </w:r>
      <w:r w:rsidR="001D753C" w:rsidRPr="001D753C">
        <w:rPr>
          <w:b/>
          <w:bCs/>
          <w:lang w:eastAsia="ja-JP"/>
        </w:rPr>
        <w:t>a</w:t>
      </w:r>
      <w:r w:rsidR="00F27285" w:rsidRPr="001D753C">
        <w:rPr>
          <w:b/>
          <w:bCs/>
          <w:lang w:eastAsia="ja-JP"/>
        </w:rPr>
        <w:t xml:space="preserve"> </w:t>
      </w:r>
      <w:r w:rsidR="00CC13B8">
        <w:rPr>
          <w:b/>
          <w:bCs/>
          <w:lang w:eastAsia="ja-JP"/>
        </w:rPr>
        <w:t xml:space="preserve">configured </w:t>
      </w:r>
      <w:r w:rsidR="004E479C" w:rsidRPr="001D753C">
        <w:rPr>
          <w:b/>
          <w:bCs/>
          <w:lang w:eastAsia="ja-JP"/>
        </w:rPr>
        <w:t>triggering</w:t>
      </w:r>
      <w:r w:rsidR="00F27285" w:rsidRPr="001D753C">
        <w:rPr>
          <w:b/>
          <w:bCs/>
          <w:lang w:eastAsia="ja-JP"/>
        </w:rPr>
        <w:t xml:space="preserve"> threshold</w:t>
      </w:r>
      <w:r w:rsidR="00927541">
        <w:rPr>
          <w:b/>
          <w:bCs/>
          <w:lang w:eastAsia="ja-JP"/>
        </w:rPr>
        <w:t>.</w:t>
      </w:r>
    </w:p>
    <w:p w14:paraId="17E31595" w14:textId="6319B7B0" w:rsidR="00CC13B8" w:rsidRDefault="00DA765A" w:rsidP="00B73AE0">
      <w:pPr>
        <w:spacing w:before="0" w:after="120"/>
        <w:ind w:left="0" w:firstLine="0"/>
        <w:rPr>
          <w:lang w:eastAsia="ja-JP"/>
        </w:rPr>
      </w:pPr>
      <w:r>
        <w:rPr>
          <w:lang w:eastAsia="ja-JP"/>
        </w:rPr>
        <w:t xml:space="preserve">As to the remaining time, </w:t>
      </w:r>
      <w:r w:rsidR="00BB612F">
        <w:rPr>
          <w:lang w:eastAsia="ja-JP"/>
        </w:rPr>
        <w:t xml:space="preserve">it can be </w:t>
      </w:r>
      <w:r w:rsidR="003B0AFF">
        <w:rPr>
          <w:lang w:eastAsia="ja-JP"/>
        </w:rPr>
        <w:t>defined as the re</w:t>
      </w:r>
      <w:r w:rsidR="001E3A97">
        <w:rPr>
          <w:lang w:eastAsia="ja-JP"/>
        </w:rPr>
        <w:t>sidual delay budget</w:t>
      </w:r>
      <w:r w:rsidR="00BB3551">
        <w:rPr>
          <w:lang w:eastAsia="ja-JP"/>
        </w:rPr>
        <w:t xml:space="preserve"> of a PDU or PDU Set</w:t>
      </w:r>
      <w:r w:rsidR="001E3A97">
        <w:rPr>
          <w:lang w:eastAsia="ja-JP"/>
        </w:rPr>
        <w:t>, i.e. the</w:t>
      </w:r>
      <w:r w:rsidR="000715D7">
        <w:rPr>
          <w:lang w:eastAsia="ja-JP"/>
        </w:rPr>
        <w:t xml:space="preserve"> duration from the current time till the delay deadline. The delay deadline for a PDU in a PDU Set can be defined as the </w:t>
      </w:r>
      <w:r w:rsidR="000715D7" w:rsidRPr="00723740">
        <w:rPr>
          <w:lang w:eastAsia="ja-JP"/>
        </w:rPr>
        <w:t xml:space="preserve">time </w:t>
      </w:r>
      <w:r w:rsidR="000715D7">
        <w:rPr>
          <w:lang w:eastAsia="ja-JP"/>
        </w:rPr>
        <w:t>of the first received</w:t>
      </w:r>
      <w:r w:rsidR="000715D7" w:rsidRPr="00723740">
        <w:rPr>
          <w:lang w:eastAsia="ja-JP"/>
        </w:rPr>
        <w:t xml:space="preserve"> PDU in the PDU Set </w:t>
      </w:r>
      <w:r w:rsidR="000715D7">
        <w:rPr>
          <w:lang w:eastAsia="ja-JP"/>
        </w:rPr>
        <w:t>plus the</w:t>
      </w:r>
      <w:r w:rsidR="000715D7" w:rsidRPr="00723740">
        <w:rPr>
          <w:lang w:eastAsia="ja-JP"/>
        </w:rPr>
        <w:t xml:space="preserve"> PSDB of the </w:t>
      </w:r>
      <w:r w:rsidR="000715D7">
        <w:rPr>
          <w:lang w:eastAsia="ja-JP"/>
        </w:rPr>
        <w:t xml:space="preserve">corresponding </w:t>
      </w:r>
      <w:r w:rsidR="000715D7" w:rsidRPr="00723740">
        <w:rPr>
          <w:lang w:eastAsia="ja-JP"/>
        </w:rPr>
        <w:t>QoS flow</w:t>
      </w:r>
      <w:r w:rsidR="000715D7">
        <w:rPr>
          <w:lang w:eastAsia="ja-JP"/>
        </w:rPr>
        <w:t>. For other types of PDUs, delay deadline is defined as the arrival time of a PDU plus PDB of its associated QoS flow.</w:t>
      </w:r>
      <w:r w:rsidR="000715D7" w:rsidRPr="00723740">
        <w:rPr>
          <w:lang w:eastAsia="ja-JP"/>
        </w:rPr>
        <w:t xml:space="preserve"> </w:t>
      </w:r>
      <w:r w:rsidR="000715D7">
        <w:rPr>
          <w:lang w:eastAsia="ja-JP"/>
        </w:rPr>
        <w:t xml:space="preserve"> </w:t>
      </w:r>
    </w:p>
    <w:p w14:paraId="1CF22995" w14:textId="4B0E3491" w:rsidR="00FE5B63" w:rsidRDefault="00C35617" w:rsidP="00A36561">
      <w:pPr>
        <w:spacing w:before="0" w:after="60"/>
        <w:ind w:left="1530" w:hanging="1530"/>
        <w:rPr>
          <w:b/>
          <w:bCs/>
          <w:lang w:eastAsia="ja-JP"/>
        </w:rPr>
      </w:pPr>
      <w:r w:rsidRPr="000715D7">
        <w:rPr>
          <w:b/>
          <w:bCs/>
          <w:lang w:eastAsia="ja-JP"/>
        </w:rPr>
        <w:t>Proposal</w:t>
      </w:r>
      <w:r w:rsidR="00DF48F5">
        <w:rPr>
          <w:b/>
          <w:bCs/>
          <w:lang w:eastAsia="ja-JP"/>
        </w:rPr>
        <w:t xml:space="preserve"> 8</w:t>
      </w:r>
      <w:r w:rsidRPr="000715D7">
        <w:rPr>
          <w:b/>
          <w:bCs/>
          <w:lang w:eastAsia="ja-JP"/>
        </w:rPr>
        <w:t xml:space="preserve">. </w:t>
      </w:r>
      <w:r w:rsidRPr="000715D7">
        <w:rPr>
          <w:b/>
          <w:bCs/>
          <w:lang w:eastAsia="ja-JP"/>
        </w:rPr>
        <w:tab/>
      </w:r>
      <w:r w:rsidR="00823596">
        <w:rPr>
          <w:b/>
          <w:bCs/>
          <w:lang w:eastAsia="ja-JP"/>
        </w:rPr>
        <w:t>The r</w:t>
      </w:r>
      <w:r w:rsidR="00566A4C" w:rsidRPr="000715D7">
        <w:rPr>
          <w:b/>
          <w:bCs/>
          <w:lang w:eastAsia="ja-JP"/>
        </w:rPr>
        <w:t xml:space="preserve">emaining time </w:t>
      </w:r>
      <w:r w:rsidR="00823596">
        <w:rPr>
          <w:b/>
          <w:bCs/>
          <w:lang w:eastAsia="ja-JP"/>
        </w:rPr>
        <w:t xml:space="preserve">that triggers a DSR </w:t>
      </w:r>
      <w:r w:rsidR="001B13E1" w:rsidRPr="000715D7">
        <w:rPr>
          <w:b/>
          <w:bCs/>
          <w:lang w:eastAsia="ja-JP"/>
        </w:rPr>
        <w:t xml:space="preserve">is defined </w:t>
      </w:r>
      <w:r w:rsidR="00C8290D" w:rsidRPr="000715D7">
        <w:rPr>
          <w:b/>
          <w:bCs/>
          <w:lang w:eastAsia="ja-JP"/>
        </w:rPr>
        <w:t xml:space="preserve">as </w:t>
      </w:r>
      <w:r w:rsidR="00EC5660" w:rsidRPr="000715D7">
        <w:rPr>
          <w:b/>
          <w:bCs/>
          <w:lang w:eastAsia="ja-JP"/>
        </w:rPr>
        <w:t>the duration</w:t>
      </w:r>
      <w:r w:rsidR="009263EF" w:rsidRPr="000715D7">
        <w:rPr>
          <w:b/>
          <w:bCs/>
          <w:lang w:eastAsia="ja-JP"/>
        </w:rPr>
        <w:t xml:space="preserve"> </w:t>
      </w:r>
      <w:r w:rsidR="001A2AAC" w:rsidRPr="000715D7">
        <w:rPr>
          <w:b/>
          <w:bCs/>
          <w:lang w:eastAsia="ja-JP"/>
        </w:rPr>
        <w:t xml:space="preserve">from the </w:t>
      </w:r>
      <w:r w:rsidR="00F45D38" w:rsidRPr="000715D7">
        <w:rPr>
          <w:b/>
          <w:bCs/>
          <w:lang w:eastAsia="ja-JP"/>
        </w:rPr>
        <w:t>current</w:t>
      </w:r>
      <w:r w:rsidR="001A2AAC" w:rsidRPr="000715D7">
        <w:rPr>
          <w:b/>
          <w:bCs/>
          <w:lang w:eastAsia="ja-JP"/>
        </w:rPr>
        <w:t xml:space="preserve"> time</w:t>
      </w:r>
      <w:r w:rsidR="00884213">
        <w:rPr>
          <w:b/>
          <w:bCs/>
          <w:lang w:eastAsia="ja-JP"/>
        </w:rPr>
        <w:t>/slot</w:t>
      </w:r>
      <w:r w:rsidR="001A2AAC" w:rsidRPr="000715D7">
        <w:rPr>
          <w:b/>
          <w:bCs/>
          <w:lang w:eastAsia="ja-JP"/>
        </w:rPr>
        <w:t xml:space="preserve"> </w:t>
      </w:r>
      <w:r w:rsidR="009526A7" w:rsidRPr="000715D7">
        <w:rPr>
          <w:b/>
          <w:bCs/>
          <w:lang w:eastAsia="ja-JP"/>
        </w:rPr>
        <w:t>till</w:t>
      </w:r>
      <w:r w:rsidR="001A2AAC" w:rsidRPr="000715D7">
        <w:rPr>
          <w:b/>
          <w:bCs/>
          <w:lang w:eastAsia="ja-JP"/>
        </w:rPr>
        <w:t xml:space="preserve"> the </w:t>
      </w:r>
      <w:r w:rsidR="0067547D" w:rsidRPr="000715D7">
        <w:rPr>
          <w:b/>
          <w:bCs/>
          <w:lang w:eastAsia="ja-JP"/>
        </w:rPr>
        <w:t>delay deadline</w:t>
      </w:r>
      <w:r w:rsidR="00FE5B63">
        <w:rPr>
          <w:b/>
          <w:bCs/>
          <w:lang w:eastAsia="ja-JP"/>
        </w:rPr>
        <w:t>, where</w:t>
      </w:r>
    </w:p>
    <w:p w14:paraId="2E83E86D" w14:textId="308A42A2" w:rsidR="00B06860" w:rsidRDefault="00A36561" w:rsidP="00A36561">
      <w:pPr>
        <w:pStyle w:val="ListParagraph"/>
        <w:numPr>
          <w:ilvl w:val="0"/>
          <w:numId w:val="40"/>
        </w:numPr>
        <w:spacing w:before="0" w:after="60"/>
        <w:ind w:leftChars="0" w:left="2070" w:hanging="270"/>
        <w:rPr>
          <w:b/>
          <w:bCs/>
          <w:lang w:eastAsia="ja-JP"/>
        </w:rPr>
      </w:pPr>
      <w:r>
        <w:rPr>
          <w:b/>
          <w:bCs/>
          <w:lang w:eastAsia="ja-JP"/>
        </w:rPr>
        <w:t>t</w:t>
      </w:r>
      <w:r w:rsidR="00B06860">
        <w:rPr>
          <w:b/>
          <w:bCs/>
          <w:lang w:eastAsia="ja-JP"/>
        </w:rPr>
        <w:t>he delay deadline f</w:t>
      </w:r>
      <w:r w:rsidR="00FF4F47" w:rsidRPr="00B06860">
        <w:rPr>
          <w:b/>
          <w:bCs/>
          <w:lang w:eastAsia="ja-JP"/>
        </w:rPr>
        <w:t xml:space="preserve">or a </w:t>
      </w:r>
      <w:r w:rsidR="00724DE9" w:rsidRPr="00B06860">
        <w:rPr>
          <w:b/>
          <w:bCs/>
          <w:lang w:eastAsia="ja-JP"/>
        </w:rPr>
        <w:t xml:space="preserve">PDU </w:t>
      </w:r>
      <w:r w:rsidR="008E3731" w:rsidRPr="00B06860">
        <w:rPr>
          <w:b/>
          <w:bCs/>
          <w:lang w:eastAsia="ja-JP"/>
        </w:rPr>
        <w:t>in a PDU Set</w:t>
      </w:r>
      <w:r w:rsidR="00B06860">
        <w:rPr>
          <w:b/>
          <w:bCs/>
          <w:lang w:eastAsia="ja-JP"/>
        </w:rPr>
        <w:t xml:space="preserve"> </w:t>
      </w:r>
      <w:r w:rsidR="000E6E7D" w:rsidRPr="00B06860">
        <w:rPr>
          <w:b/>
          <w:bCs/>
          <w:lang w:eastAsia="ja-JP"/>
        </w:rPr>
        <w:t xml:space="preserve">is </w:t>
      </w:r>
      <w:r w:rsidR="00D13D06" w:rsidRPr="00B06860">
        <w:rPr>
          <w:b/>
          <w:bCs/>
          <w:lang w:eastAsia="ja-JP"/>
        </w:rPr>
        <w:t xml:space="preserve">defined as the </w:t>
      </w:r>
      <w:r w:rsidR="00723740" w:rsidRPr="00B06860">
        <w:rPr>
          <w:b/>
          <w:bCs/>
          <w:lang w:eastAsia="ja-JP"/>
        </w:rPr>
        <w:t xml:space="preserve">time </w:t>
      </w:r>
      <w:r w:rsidR="005F591D" w:rsidRPr="00B06860">
        <w:rPr>
          <w:b/>
          <w:bCs/>
          <w:lang w:eastAsia="ja-JP"/>
        </w:rPr>
        <w:t>of the first received</w:t>
      </w:r>
      <w:r w:rsidR="00723740" w:rsidRPr="00B06860">
        <w:rPr>
          <w:b/>
          <w:bCs/>
          <w:lang w:eastAsia="ja-JP"/>
        </w:rPr>
        <w:t xml:space="preserve"> PDU in the PDU Set </w:t>
      </w:r>
      <w:r w:rsidR="00A33ACD" w:rsidRPr="00B06860">
        <w:rPr>
          <w:b/>
          <w:bCs/>
          <w:lang w:eastAsia="ja-JP"/>
        </w:rPr>
        <w:t>plus the</w:t>
      </w:r>
      <w:r w:rsidR="00723740" w:rsidRPr="00B06860">
        <w:rPr>
          <w:b/>
          <w:bCs/>
          <w:lang w:eastAsia="ja-JP"/>
        </w:rPr>
        <w:t xml:space="preserve"> PSDB of the </w:t>
      </w:r>
      <w:r w:rsidR="000715D7" w:rsidRPr="00B06860">
        <w:rPr>
          <w:b/>
          <w:bCs/>
          <w:lang w:eastAsia="ja-JP"/>
        </w:rPr>
        <w:t>associated</w:t>
      </w:r>
      <w:r w:rsidR="00A33ACD" w:rsidRPr="00B06860">
        <w:rPr>
          <w:b/>
          <w:bCs/>
          <w:lang w:eastAsia="ja-JP"/>
        </w:rPr>
        <w:t xml:space="preserve"> </w:t>
      </w:r>
      <w:r w:rsidR="00723740" w:rsidRPr="00B06860">
        <w:rPr>
          <w:b/>
          <w:bCs/>
          <w:lang w:eastAsia="ja-JP"/>
        </w:rPr>
        <w:t>QoS flow</w:t>
      </w:r>
      <w:r w:rsidR="00B06860">
        <w:rPr>
          <w:b/>
          <w:bCs/>
          <w:lang w:eastAsia="ja-JP"/>
        </w:rPr>
        <w:t>;</w:t>
      </w:r>
    </w:p>
    <w:p w14:paraId="4A577685" w14:textId="65D17F4F" w:rsidR="00AB76DB" w:rsidRPr="00B06860" w:rsidRDefault="00A36561" w:rsidP="00B06860">
      <w:pPr>
        <w:pStyle w:val="ListParagraph"/>
        <w:numPr>
          <w:ilvl w:val="0"/>
          <w:numId w:val="40"/>
        </w:numPr>
        <w:spacing w:before="0" w:after="120"/>
        <w:ind w:leftChars="0" w:left="2070" w:hanging="270"/>
        <w:rPr>
          <w:b/>
          <w:bCs/>
          <w:lang w:eastAsia="ja-JP"/>
        </w:rPr>
      </w:pPr>
      <w:r>
        <w:rPr>
          <w:b/>
          <w:bCs/>
          <w:lang w:eastAsia="ja-JP"/>
        </w:rPr>
        <w:t>t</w:t>
      </w:r>
      <w:r w:rsidR="00B06860">
        <w:rPr>
          <w:b/>
          <w:bCs/>
          <w:lang w:eastAsia="ja-JP"/>
        </w:rPr>
        <w:t xml:space="preserve">he </w:t>
      </w:r>
      <w:r w:rsidR="007D41E0" w:rsidRPr="00B06860">
        <w:rPr>
          <w:b/>
          <w:bCs/>
          <w:lang w:eastAsia="ja-JP"/>
        </w:rPr>
        <w:t xml:space="preserve">delay deadline </w:t>
      </w:r>
      <w:r w:rsidR="00B06860">
        <w:rPr>
          <w:b/>
          <w:bCs/>
          <w:lang w:eastAsia="ja-JP"/>
        </w:rPr>
        <w:t xml:space="preserve">for </w:t>
      </w:r>
      <w:r>
        <w:rPr>
          <w:b/>
          <w:bCs/>
          <w:lang w:eastAsia="ja-JP"/>
        </w:rPr>
        <w:t xml:space="preserve">other PDUs </w:t>
      </w:r>
      <w:r w:rsidR="007D41E0" w:rsidRPr="00B06860">
        <w:rPr>
          <w:b/>
          <w:bCs/>
          <w:lang w:eastAsia="ja-JP"/>
        </w:rPr>
        <w:t xml:space="preserve">is defined as the arrival </w:t>
      </w:r>
      <w:r w:rsidR="00E323A2" w:rsidRPr="00B06860">
        <w:rPr>
          <w:b/>
          <w:bCs/>
          <w:lang w:eastAsia="ja-JP"/>
        </w:rPr>
        <w:t xml:space="preserve">time of a PDU </w:t>
      </w:r>
      <w:r w:rsidR="007D41E0" w:rsidRPr="00B06860">
        <w:rPr>
          <w:b/>
          <w:bCs/>
          <w:lang w:eastAsia="ja-JP"/>
        </w:rPr>
        <w:t>plus PDB of its associated QoS flow.</w:t>
      </w:r>
      <w:r w:rsidR="00723740" w:rsidRPr="00B06860">
        <w:rPr>
          <w:b/>
          <w:bCs/>
          <w:lang w:eastAsia="ja-JP"/>
        </w:rPr>
        <w:t xml:space="preserve"> </w:t>
      </w:r>
      <w:r w:rsidR="00D13D06" w:rsidRPr="00B06860">
        <w:rPr>
          <w:b/>
          <w:bCs/>
          <w:lang w:eastAsia="ja-JP"/>
        </w:rPr>
        <w:t xml:space="preserve"> </w:t>
      </w:r>
    </w:p>
    <w:p w14:paraId="5E0E70F3" w14:textId="09E219F5" w:rsidR="0037348A" w:rsidRDefault="00EE2D6E" w:rsidP="0037348A">
      <w:pPr>
        <w:spacing w:before="0" w:after="120"/>
        <w:ind w:left="0" w:firstLine="0"/>
        <w:rPr>
          <w:lang w:eastAsia="ja-JP"/>
        </w:rPr>
      </w:pPr>
      <w:r>
        <w:rPr>
          <w:lang w:eastAsia="ja-JP"/>
        </w:rPr>
        <w:t>In addition to DSR</w:t>
      </w:r>
      <w:r w:rsidR="00182C55">
        <w:rPr>
          <w:lang w:eastAsia="ja-JP"/>
        </w:rPr>
        <w:t xml:space="preserve"> triggered by time thresholds</w:t>
      </w:r>
      <w:r>
        <w:rPr>
          <w:lang w:eastAsia="ja-JP"/>
        </w:rPr>
        <w:t xml:space="preserve">, we think </w:t>
      </w:r>
      <w:r w:rsidR="002912A6">
        <w:rPr>
          <w:lang w:eastAsia="ja-JP"/>
        </w:rPr>
        <w:t xml:space="preserve">there can be other types of triggers for DSR. For instance, </w:t>
      </w:r>
      <w:r w:rsidR="0037348A">
        <w:rPr>
          <w:lang w:eastAsia="ja-JP"/>
        </w:rPr>
        <w:t xml:space="preserve">another trigger for DSR can be mobility events. For example, after a UE is handover to a new cell, the target cell may not have any knowledge of UE’s delay status. If </w:t>
      </w:r>
      <w:r w:rsidR="00031A8D">
        <w:rPr>
          <w:lang w:eastAsia="ja-JP"/>
        </w:rPr>
        <w:t xml:space="preserve">UE has data whose remaining data is below </w:t>
      </w:r>
      <w:r w:rsidR="00852090">
        <w:rPr>
          <w:lang w:eastAsia="ja-JP"/>
        </w:rPr>
        <w:t>threshold, then it should trigger a DSR and send it to the target cell.</w:t>
      </w:r>
      <w:r w:rsidR="0037348A">
        <w:rPr>
          <w:lang w:eastAsia="ja-JP"/>
        </w:rPr>
        <w:t xml:space="preserve"> </w:t>
      </w:r>
    </w:p>
    <w:p w14:paraId="6B101096" w14:textId="4DE2E0C1" w:rsidR="0037348A" w:rsidRPr="00852090" w:rsidRDefault="0037348A" w:rsidP="00B02B39">
      <w:pPr>
        <w:spacing w:before="0" w:after="120"/>
        <w:ind w:left="1530" w:hanging="1530"/>
        <w:rPr>
          <w:b/>
          <w:bCs/>
          <w:lang w:eastAsia="ja-JP"/>
        </w:rPr>
      </w:pPr>
      <w:r w:rsidRPr="00852090">
        <w:rPr>
          <w:b/>
          <w:bCs/>
          <w:lang w:eastAsia="ja-JP"/>
        </w:rPr>
        <w:t>Proposal</w:t>
      </w:r>
      <w:r w:rsidR="00DF48F5">
        <w:rPr>
          <w:b/>
          <w:bCs/>
          <w:lang w:eastAsia="ja-JP"/>
        </w:rPr>
        <w:t xml:space="preserve"> 9</w:t>
      </w:r>
      <w:r w:rsidRPr="00852090">
        <w:rPr>
          <w:b/>
          <w:bCs/>
          <w:lang w:eastAsia="ja-JP"/>
        </w:rPr>
        <w:t>.</w:t>
      </w:r>
      <w:r w:rsidRPr="00852090">
        <w:rPr>
          <w:b/>
          <w:bCs/>
          <w:lang w:eastAsia="ja-JP"/>
        </w:rPr>
        <w:tab/>
      </w:r>
      <w:r w:rsidR="00B02B39">
        <w:rPr>
          <w:b/>
          <w:bCs/>
          <w:lang w:eastAsia="ja-JP"/>
        </w:rPr>
        <w:t>U</w:t>
      </w:r>
      <w:r w:rsidR="00B02B39" w:rsidRPr="00852090">
        <w:rPr>
          <w:b/>
          <w:bCs/>
          <w:lang w:eastAsia="ja-JP"/>
        </w:rPr>
        <w:t>pon completion of a handover</w:t>
      </w:r>
      <w:r w:rsidR="00B02B39">
        <w:rPr>
          <w:b/>
          <w:bCs/>
          <w:lang w:eastAsia="ja-JP"/>
        </w:rPr>
        <w:t>,</w:t>
      </w:r>
      <w:r w:rsidR="00B02B39" w:rsidRPr="00852090">
        <w:rPr>
          <w:b/>
          <w:bCs/>
          <w:lang w:eastAsia="ja-JP"/>
        </w:rPr>
        <w:t xml:space="preserve"> </w:t>
      </w:r>
      <w:r w:rsidRPr="00852090">
        <w:rPr>
          <w:b/>
          <w:bCs/>
          <w:lang w:eastAsia="ja-JP"/>
        </w:rPr>
        <w:t xml:space="preserve">UE triggers a DSR </w:t>
      </w:r>
      <w:r w:rsidR="00B02B39">
        <w:rPr>
          <w:b/>
          <w:bCs/>
          <w:lang w:eastAsia="ja-JP"/>
        </w:rPr>
        <w:t>for</w:t>
      </w:r>
      <w:r w:rsidRPr="00852090">
        <w:rPr>
          <w:b/>
          <w:bCs/>
          <w:lang w:eastAsia="ja-JP"/>
        </w:rPr>
        <w:t xml:space="preserve"> </w:t>
      </w:r>
      <w:r w:rsidR="00B02B39">
        <w:rPr>
          <w:b/>
          <w:bCs/>
          <w:lang w:eastAsia="ja-JP"/>
        </w:rPr>
        <w:t>the</w:t>
      </w:r>
      <w:r w:rsidRPr="00852090">
        <w:rPr>
          <w:b/>
          <w:bCs/>
          <w:lang w:eastAsia="ja-JP"/>
        </w:rPr>
        <w:t xml:space="preserve"> target cell</w:t>
      </w:r>
      <w:r w:rsidR="00B02B39">
        <w:rPr>
          <w:b/>
          <w:bCs/>
          <w:lang w:eastAsia="ja-JP"/>
        </w:rPr>
        <w:t>, if it has data whose remaining time is below configured threshold.</w:t>
      </w:r>
    </w:p>
    <w:p w14:paraId="4A9C12C3" w14:textId="6259436D" w:rsidR="00EE2D6E" w:rsidRDefault="00EE2D6E" w:rsidP="00EE2D6E">
      <w:pPr>
        <w:spacing w:before="0" w:after="120"/>
        <w:ind w:left="0" w:firstLine="0"/>
        <w:rPr>
          <w:lang w:eastAsia="ja-JP"/>
        </w:rPr>
      </w:pPr>
      <w:r>
        <w:rPr>
          <w:lang w:eastAsia="ja-JP"/>
        </w:rPr>
        <w:lastRenderedPageBreak/>
        <w:t>it is also useful to have timer triggered DSR, for the same reason that BSRs can be triggered by both events and timers.</w:t>
      </w:r>
      <w:r w:rsidR="00182C55">
        <w:rPr>
          <w:lang w:eastAsia="ja-JP"/>
        </w:rPr>
        <w:t xml:space="preserve"> </w:t>
      </w:r>
    </w:p>
    <w:p w14:paraId="60889675" w14:textId="0CEACA2F" w:rsidR="00EE2D6E" w:rsidRPr="00EE2D6E" w:rsidRDefault="00EE2D6E" w:rsidP="007536EC">
      <w:pPr>
        <w:spacing w:before="0" w:after="120"/>
        <w:ind w:left="1530" w:hanging="1530"/>
        <w:rPr>
          <w:b/>
          <w:bCs/>
          <w:lang w:eastAsia="ja-JP"/>
        </w:rPr>
      </w:pPr>
      <w:r w:rsidRPr="00EE2D6E">
        <w:rPr>
          <w:b/>
          <w:bCs/>
          <w:lang w:eastAsia="ja-JP"/>
        </w:rPr>
        <w:t>Proposal</w:t>
      </w:r>
      <w:r w:rsidR="00DF48F5">
        <w:rPr>
          <w:b/>
          <w:bCs/>
          <w:lang w:eastAsia="ja-JP"/>
        </w:rPr>
        <w:t xml:space="preserve"> 10</w:t>
      </w:r>
      <w:r w:rsidRPr="00EE2D6E">
        <w:rPr>
          <w:b/>
          <w:bCs/>
          <w:lang w:eastAsia="ja-JP"/>
        </w:rPr>
        <w:t>.</w:t>
      </w:r>
      <w:r w:rsidRPr="00EE2D6E">
        <w:rPr>
          <w:b/>
          <w:bCs/>
          <w:lang w:eastAsia="ja-JP"/>
        </w:rPr>
        <w:tab/>
        <w:t>Network can also configure an LCG to periodically report its delay status.</w:t>
      </w:r>
    </w:p>
    <w:p w14:paraId="403618C0" w14:textId="2D372DCC" w:rsidR="00727751" w:rsidRDefault="00EA1D0E" w:rsidP="00EA1D0E">
      <w:pPr>
        <w:spacing w:before="0" w:after="120"/>
        <w:ind w:left="0" w:firstLine="0"/>
        <w:rPr>
          <w:lang w:eastAsia="ja-JP"/>
        </w:rPr>
      </w:pPr>
      <w:r>
        <w:rPr>
          <w:lang w:eastAsia="ja-JP"/>
        </w:rPr>
        <w:t xml:space="preserve">If Proposal </w:t>
      </w:r>
      <w:r w:rsidR="00E77767">
        <w:rPr>
          <w:lang w:eastAsia="ja-JP"/>
        </w:rPr>
        <w:t>8</w:t>
      </w:r>
      <w:r>
        <w:rPr>
          <w:lang w:eastAsia="ja-JP"/>
        </w:rPr>
        <w:t xml:space="preserve"> is agreed, it requires UE to have the knowledge of PSDB or PDB of a QoS flow. It is not a problem for a QoS flow with a standardized 5QIs, because it is defined in the specification. But for flows with non-standardized 5QIs, it is configured by CN but currently not known to UE. </w:t>
      </w:r>
      <w:r w:rsidR="00982B3C">
        <w:rPr>
          <w:lang w:eastAsia="ja-JP"/>
        </w:rPr>
        <w:t xml:space="preserve">It needs to be provided to UE if </w:t>
      </w:r>
      <w:r w:rsidR="00A34D44">
        <w:rPr>
          <w:lang w:eastAsia="ja-JP"/>
        </w:rPr>
        <w:t>that QoS flow is mapped to an LCG configured for delay status reporting.</w:t>
      </w:r>
    </w:p>
    <w:p w14:paraId="632B148E" w14:textId="7A85442A" w:rsidR="00E359FD" w:rsidRPr="00EA1D0E" w:rsidRDefault="00853B64" w:rsidP="00EA1D0E">
      <w:pPr>
        <w:spacing w:before="0" w:after="120"/>
        <w:ind w:left="1530" w:hanging="1530"/>
        <w:rPr>
          <w:b/>
          <w:bCs/>
          <w:lang w:eastAsia="ja-JP"/>
        </w:rPr>
      </w:pPr>
      <w:r w:rsidRPr="00EA1D0E">
        <w:rPr>
          <w:b/>
          <w:bCs/>
          <w:lang w:eastAsia="ja-JP"/>
        </w:rPr>
        <w:t>Observation</w:t>
      </w:r>
      <w:r w:rsidR="006B0D56">
        <w:rPr>
          <w:b/>
          <w:bCs/>
          <w:lang w:eastAsia="ja-JP"/>
        </w:rPr>
        <w:t xml:space="preserve"> 4</w:t>
      </w:r>
      <w:r w:rsidRPr="00EA1D0E">
        <w:rPr>
          <w:b/>
          <w:bCs/>
          <w:lang w:eastAsia="ja-JP"/>
        </w:rPr>
        <w:t>.</w:t>
      </w:r>
      <w:r w:rsidRPr="00EA1D0E">
        <w:rPr>
          <w:b/>
          <w:bCs/>
          <w:lang w:eastAsia="ja-JP"/>
        </w:rPr>
        <w:tab/>
        <w:t>UE does not have knowledge of PSDB and PDB of non-standardized 5QIs.</w:t>
      </w:r>
      <w:r w:rsidR="00E359FD" w:rsidRPr="00EA1D0E">
        <w:rPr>
          <w:b/>
          <w:bCs/>
          <w:lang w:eastAsia="ja-JP"/>
        </w:rPr>
        <w:t xml:space="preserve"> </w:t>
      </w:r>
    </w:p>
    <w:p w14:paraId="01EBC292" w14:textId="230787DA" w:rsidR="00853B64" w:rsidRPr="00EA1D0E" w:rsidRDefault="00853B64" w:rsidP="00EA1D0E">
      <w:pPr>
        <w:spacing w:before="0" w:after="120"/>
        <w:ind w:left="1530" w:hanging="1530"/>
        <w:rPr>
          <w:b/>
          <w:bCs/>
          <w:lang w:eastAsia="ja-JP"/>
        </w:rPr>
      </w:pPr>
      <w:r w:rsidRPr="00EA1D0E">
        <w:rPr>
          <w:b/>
          <w:bCs/>
          <w:lang w:eastAsia="ja-JP"/>
        </w:rPr>
        <w:t>Proposal</w:t>
      </w:r>
      <w:r w:rsidR="006B0D56">
        <w:rPr>
          <w:b/>
          <w:bCs/>
          <w:lang w:eastAsia="ja-JP"/>
        </w:rPr>
        <w:t xml:space="preserve"> 11</w:t>
      </w:r>
      <w:r w:rsidRPr="00EA1D0E">
        <w:rPr>
          <w:b/>
          <w:bCs/>
          <w:lang w:eastAsia="ja-JP"/>
        </w:rPr>
        <w:t>.</w:t>
      </w:r>
      <w:r w:rsidRPr="00EA1D0E">
        <w:rPr>
          <w:b/>
          <w:bCs/>
          <w:lang w:eastAsia="ja-JP"/>
        </w:rPr>
        <w:tab/>
      </w:r>
      <w:r w:rsidR="00AB2E58">
        <w:rPr>
          <w:b/>
          <w:bCs/>
          <w:lang w:eastAsia="ja-JP"/>
        </w:rPr>
        <w:t>I</w:t>
      </w:r>
      <w:r w:rsidR="00951196">
        <w:rPr>
          <w:b/>
          <w:bCs/>
          <w:lang w:eastAsia="ja-JP"/>
        </w:rPr>
        <w:t xml:space="preserve">f a QoS flow with non-standardized </w:t>
      </w:r>
      <w:r w:rsidR="00952E8A">
        <w:rPr>
          <w:b/>
          <w:bCs/>
          <w:lang w:eastAsia="ja-JP"/>
        </w:rPr>
        <w:t xml:space="preserve">5QI is in an LCG configured for delay status reporting, </w:t>
      </w:r>
      <w:r w:rsidR="00243BA4" w:rsidRPr="00EA1D0E">
        <w:rPr>
          <w:b/>
          <w:bCs/>
          <w:lang w:eastAsia="ja-JP"/>
        </w:rPr>
        <w:t xml:space="preserve">CN should provide UE with </w:t>
      </w:r>
      <w:r w:rsidR="00AB2E58">
        <w:rPr>
          <w:b/>
          <w:bCs/>
          <w:lang w:eastAsia="ja-JP"/>
        </w:rPr>
        <w:t xml:space="preserve">its </w:t>
      </w:r>
      <w:r w:rsidR="00243BA4" w:rsidRPr="00EA1D0E">
        <w:rPr>
          <w:b/>
          <w:bCs/>
          <w:lang w:eastAsia="ja-JP"/>
        </w:rPr>
        <w:t>PSDB</w:t>
      </w:r>
      <w:r w:rsidR="00AB2E58">
        <w:rPr>
          <w:b/>
          <w:bCs/>
          <w:lang w:eastAsia="ja-JP"/>
        </w:rPr>
        <w:t xml:space="preserve"> or PDB</w:t>
      </w:r>
      <w:r w:rsidR="007B7B80" w:rsidRPr="00EA1D0E">
        <w:rPr>
          <w:b/>
          <w:bCs/>
          <w:lang w:eastAsia="ja-JP"/>
        </w:rPr>
        <w:t>.</w:t>
      </w:r>
    </w:p>
    <w:p w14:paraId="4B9F2CED" w14:textId="5E6366F2" w:rsidR="006C0E92" w:rsidRDefault="00BE7BF5" w:rsidP="00BE7BF5">
      <w:pPr>
        <w:pStyle w:val="Heading3"/>
      </w:pPr>
      <w:r>
        <w:t>C</w:t>
      </w:r>
      <w:r w:rsidR="006C0E92">
        <w:t>ontent of a DSR</w:t>
      </w:r>
    </w:p>
    <w:p w14:paraId="6285304C" w14:textId="5677441E" w:rsidR="00BE7BF5" w:rsidRDefault="002D2A77" w:rsidP="00920C47">
      <w:pPr>
        <w:spacing w:before="0" w:after="120"/>
        <w:ind w:left="0" w:firstLine="0"/>
        <w:rPr>
          <w:lang w:eastAsia="ja-JP"/>
        </w:rPr>
      </w:pPr>
      <w:r>
        <w:rPr>
          <w:lang w:eastAsia="ja-JP"/>
        </w:rPr>
        <w:t xml:space="preserve">The </w:t>
      </w:r>
      <w:r w:rsidR="006255E6">
        <w:rPr>
          <w:lang w:eastAsia="ja-JP"/>
        </w:rPr>
        <w:t xml:space="preserve">basic </w:t>
      </w:r>
      <w:r>
        <w:rPr>
          <w:lang w:eastAsia="ja-JP"/>
        </w:rPr>
        <w:t>purpose of DSR is to</w:t>
      </w:r>
      <w:r w:rsidR="006255E6">
        <w:rPr>
          <w:lang w:eastAsia="ja-JP"/>
        </w:rPr>
        <w:t xml:space="preserve"> </w:t>
      </w:r>
      <w:r w:rsidR="007376AF">
        <w:rPr>
          <w:lang w:eastAsia="ja-JP"/>
        </w:rPr>
        <w:t xml:space="preserve">inform network of the amount of data whose delay is </w:t>
      </w:r>
      <w:r w:rsidR="00920C47">
        <w:rPr>
          <w:lang w:eastAsia="ja-JP"/>
        </w:rPr>
        <w:t>approaching deadline.</w:t>
      </w:r>
      <w:r w:rsidR="00B34318">
        <w:rPr>
          <w:lang w:eastAsia="ja-JP"/>
        </w:rPr>
        <w:t xml:space="preserve"> When a DSR is sent, </w:t>
      </w:r>
      <w:r w:rsidR="00D27B7C">
        <w:rPr>
          <w:lang w:eastAsia="ja-JP"/>
        </w:rPr>
        <w:t xml:space="preserve">UE should use the opportunity to report delay status of all </w:t>
      </w:r>
      <w:r w:rsidR="007F3825">
        <w:rPr>
          <w:lang w:eastAsia="ja-JP"/>
        </w:rPr>
        <w:t xml:space="preserve">the </w:t>
      </w:r>
      <w:r w:rsidR="00D27B7C">
        <w:rPr>
          <w:lang w:eastAsia="ja-JP"/>
        </w:rPr>
        <w:t xml:space="preserve">LCGs that </w:t>
      </w:r>
      <w:r w:rsidR="007F3825">
        <w:rPr>
          <w:lang w:eastAsia="ja-JP"/>
        </w:rPr>
        <w:t>are</w:t>
      </w:r>
      <w:r w:rsidR="00D27B7C">
        <w:rPr>
          <w:lang w:eastAsia="ja-JP"/>
        </w:rPr>
        <w:t xml:space="preserve"> configured for delay status reporting</w:t>
      </w:r>
      <w:r w:rsidR="00AD58B1">
        <w:rPr>
          <w:lang w:eastAsia="ja-JP"/>
        </w:rPr>
        <w:t xml:space="preserve">, not just the one whose data triggered that DSR. </w:t>
      </w:r>
    </w:p>
    <w:p w14:paraId="6EBB8FE0" w14:textId="79579A83" w:rsidR="00A05993" w:rsidRPr="00724AAD" w:rsidRDefault="00F47490" w:rsidP="00724AAD">
      <w:pPr>
        <w:spacing w:before="0" w:after="120"/>
        <w:ind w:left="1530" w:hanging="1530"/>
        <w:rPr>
          <w:b/>
          <w:bCs/>
          <w:lang w:eastAsia="ja-JP"/>
        </w:rPr>
      </w:pPr>
      <w:r w:rsidRPr="00724AAD">
        <w:rPr>
          <w:b/>
          <w:bCs/>
          <w:lang w:eastAsia="ja-JP"/>
        </w:rPr>
        <w:t>Proposal</w:t>
      </w:r>
      <w:r w:rsidR="006B0D56">
        <w:rPr>
          <w:b/>
          <w:bCs/>
          <w:lang w:eastAsia="ja-JP"/>
        </w:rPr>
        <w:t xml:space="preserve"> 12</w:t>
      </w:r>
      <w:r w:rsidRPr="00724AAD">
        <w:rPr>
          <w:b/>
          <w:bCs/>
          <w:lang w:eastAsia="ja-JP"/>
        </w:rPr>
        <w:t>.</w:t>
      </w:r>
      <w:r w:rsidRPr="00724AAD">
        <w:rPr>
          <w:b/>
          <w:bCs/>
          <w:lang w:eastAsia="ja-JP"/>
        </w:rPr>
        <w:tab/>
      </w:r>
      <w:r w:rsidR="00A05993" w:rsidRPr="00724AAD">
        <w:rPr>
          <w:b/>
          <w:bCs/>
          <w:lang w:eastAsia="ja-JP"/>
        </w:rPr>
        <w:t xml:space="preserve">When </w:t>
      </w:r>
      <w:r w:rsidR="00036EAF" w:rsidRPr="00724AAD">
        <w:rPr>
          <w:b/>
          <w:bCs/>
          <w:lang w:eastAsia="ja-JP"/>
        </w:rPr>
        <w:t xml:space="preserve">a </w:t>
      </w:r>
      <w:r w:rsidR="003D1279" w:rsidRPr="00724AAD">
        <w:rPr>
          <w:b/>
          <w:bCs/>
          <w:lang w:eastAsia="ja-JP"/>
        </w:rPr>
        <w:t>DSR</w:t>
      </w:r>
      <w:r w:rsidR="00A05993" w:rsidRPr="00724AAD">
        <w:rPr>
          <w:b/>
          <w:bCs/>
          <w:lang w:eastAsia="ja-JP"/>
        </w:rPr>
        <w:t xml:space="preserve"> is sent</w:t>
      </w:r>
      <w:r w:rsidR="00036EAF" w:rsidRPr="00724AAD">
        <w:rPr>
          <w:b/>
          <w:bCs/>
          <w:lang w:eastAsia="ja-JP"/>
        </w:rPr>
        <w:t xml:space="preserve">, UE reports </w:t>
      </w:r>
      <w:r w:rsidR="00A80E4F" w:rsidRPr="00724AAD">
        <w:rPr>
          <w:b/>
          <w:bCs/>
          <w:lang w:eastAsia="ja-JP"/>
        </w:rPr>
        <w:t>the</w:t>
      </w:r>
      <w:r w:rsidR="00036EAF" w:rsidRPr="00724AAD">
        <w:rPr>
          <w:b/>
          <w:bCs/>
          <w:lang w:eastAsia="ja-JP"/>
        </w:rPr>
        <w:t xml:space="preserve"> </w:t>
      </w:r>
      <w:r w:rsidR="003374ED" w:rsidRPr="00724AAD">
        <w:rPr>
          <w:b/>
          <w:bCs/>
          <w:lang w:eastAsia="ja-JP"/>
        </w:rPr>
        <w:t xml:space="preserve">delay status of all LCGs </w:t>
      </w:r>
      <w:r w:rsidR="00A80E4F" w:rsidRPr="00724AAD">
        <w:rPr>
          <w:b/>
          <w:bCs/>
          <w:lang w:eastAsia="ja-JP"/>
        </w:rPr>
        <w:t>configured for reporting</w:t>
      </w:r>
      <w:r w:rsidR="00A05993" w:rsidRPr="00724AAD">
        <w:rPr>
          <w:b/>
          <w:bCs/>
          <w:lang w:eastAsia="ja-JP"/>
        </w:rPr>
        <w:t xml:space="preserve">, not just the one which triggered the DSR. </w:t>
      </w:r>
    </w:p>
    <w:p w14:paraId="5ACAE17C" w14:textId="77777777" w:rsidR="006D66D4" w:rsidRDefault="007002E5" w:rsidP="00E2121B">
      <w:pPr>
        <w:spacing w:before="0" w:after="120"/>
        <w:ind w:left="0" w:firstLine="0"/>
        <w:rPr>
          <w:lang w:eastAsia="ja-JP"/>
        </w:rPr>
      </w:pPr>
      <w:r>
        <w:rPr>
          <w:lang w:eastAsia="ja-JP"/>
        </w:rPr>
        <w:t xml:space="preserve">Depends on the </w:t>
      </w:r>
      <w:r w:rsidR="001A318D">
        <w:rPr>
          <w:lang w:eastAsia="ja-JP"/>
        </w:rPr>
        <w:t xml:space="preserve">preferred </w:t>
      </w:r>
      <w:r>
        <w:rPr>
          <w:lang w:eastAsia="ja-JP"/>
        </w:rPr>
        <w:t xml:space="preserve">granularity of reporting, </w:t>
      </w:r>
      <w:r w:rsidR="001A318D">
        <w:rPr>
          <w:lang w:eastAsia="ja-JP"/>
        </w:rPr>
        <w:t>network may configure one or more reporting thresholds.</w:t>
      </w:r>
      <w:r w:rsidR="0026519D">
        <w:rPr>
          <w:lang w:eastAsia="ja-JP"/>
        </w:rPr>
        <w:t xml:space="preserve"> UE then reports the amount of data whose remaining time is </w:t>
      </w:r>
      <w:r w:rsidR="003206E6">
        <w:rPr>
          <w:lang w:eastAsia="ja-JP"/>
        </w:rPr>
        <w:t>below a reporting threshold. For example, suppose network configures two reporting thresholds, T1 and T2</w:t>
      </w:r>
      <w:r w:rsidR="005C3150">
        <w:rPr>
          <w:lang w:eastAsia="ja-JP"/>
        </w:rPr>
        <w:t xml:space="preserve">, where T1 &lt; T2. Then UE reports the amount of </w:t>
      </w:r>
      <w:r w:rsidR="006D66D4">
        <w:rPr>
          <w:lang w:eastAsia="ja-JP"/>
        </w:rPr>
        <w:t>data whose remaining time is shorter than T2, and the amount of data whose remaining time is between T1 and T2.</w:t>
      </w:r>
    </w:p>
    <w:p w14:paraId="36D26264" w14:textId="304A22F1" w:rsidR="0026519D" w:rsidRPr="0057556E" w:rsidRDefault="006D66D4" w:rsidP="0057556E">
      <w:pPr>
        <w:spacing w:before="0" w:after="120"/>
        <w:ind w:left="1530" w:hanging="1530"/>
        <w:rPr>
          <w:b/>
          <w:bCs/>
          <w:lang w:eastAsia="ja-JP"/>
        </w:rPr>
      </w:pPr>
      <w:r w:rsidRPr="0057556E">
        <w:rPr>
          <w:b/>
          <w:bCs/>
          <w:lang w:eastAsia="ja-JP"/>
        </w:rPr>
        <w:t>Proposal</w:t>
      </w:r>
      <w:r w:rsidR="006B0D56">
        <w:rPr>
          <w:b/>
          <w:bCs/>
          <w:lang w:eastAsia="ja-JP"/>
        </w:rPr>
        <w:t xml:space="preserve"> 13</w:t>
      </w:r>
      <w:r w:rsidRPr="0057556E">
        <w:rPr>
          <w:b/>
          <w:bCs/>
          <w:lang w:eastAsia="ja-JP"/>
        </w:rPr>
        <w:t>.</w:t>
      </w:r>
      <w:r w:rsidRPr="0057556E">
        <w:rPr>
          <w:b/>
          <w:bCs/>
          <w:lang w:eastAsia="ja-JP"/>
        </w:rPr>
        <w:tab/>
        <w:t>Network can configure one or more reporting threshold</w:t>
      </w:r>
      <w:r w:rsidR="006F53A3" w:rsidRPr="0057556E">
        <w:rPr>
          <w:b/>
          <w:bCs/>
          <w:lang w:eastAsia="ja-JP"/>
        </w:rPr>
        <w:t>s for an LCG</w:t>
      </w:r>
      <w:r w:rsidR="00057B60" w:rsidRPr="0057556E">
        <w:rPr>
          <w:b/>
          <w:bCs/>
          <w:lang w:eastAsia="ja-JP"/>
        </w:rPr>
        <w:t xml:space="preserve">. </w:t>
      </w:r>
      <w:r w:rsidR="0057556E" w:rsidRPr="0057556E">
        <w:rPr>
          <w:b/>
          <w:bCs/>
          <w:lang w:eastAsia="ja-JP"/>
        </w:rPr>
        <w:t xml:space="preserve">For each reporting threshold, </w:t>
      </w:r>
      <w:r w:rsidR="00057B60" w:rsidRPr="0057556E">
        <w:rPr>
          <w:b/>
          <w:bCs/>
          <w:lang w:eastAsia="ja-JP"/>
        </w:rPr>
        <w:t xml:space="preserve">UE </w:t>
      </w:r>
      <w:r w:rsidR="006F53A3" w:rsidRPr="0057556E">
        <w:rPr>
          <w:b/>
          <w:bCs/>
          <w:lang w:eastAsia="ja-JP"/>
        </w:rPr>
        <w:t>report</w:t>
      </w:r>
      <w:r w:rsidR="00057B60" w:rsidRPr="0057556E">
        <w:rPr>
          <w:b/>
          <w:bCs/>
          <w:lang w:eastAsia="ja-JP"/>
        </w:rPr>
        <w:t>s</w:t>
      </w:r>
      <w:r w:rsidR="006F53A3" w:rsidRPr="0057556E">
        <w:rPr>
          <w:b/>
          <w:bCs/>
          <w:lang w:eastAsia="ja-JP"/>
        </w:rPr>
        <w:t xml:space="preserve"> the amount of data </w:t>
      </w:r>
      <w:r w:rsidR="00057B60" w:rsidRPr="0057556E">
        <w:rPr>
          <w:b/>
          <w:bCs/>
          <w:lang w:eastAsia="ja-JP"/>
        </w:rPr>
        <w:t>whose remaining time is below th</w:t>
      </w:r>
      <w:r w:rsidR="0057556E" w:rsidRPr="0057556E">
        <w:rPr>
          <w:b/>
          <w:bCs/>
          <w:lang w:eastAsia="ja-JP"/>
        </w:rPr>
        <w:t>at threshold.</w:t>
      </w:r>
      <w:r w:rsidR="00057B60" w:rsidRPr="0057556E">
        <w:rPr>
          <w:b/>
          <w:bCs/>
          <w:lang w:eastAsia="ja-JP"/>
        </w:rPr>
        <w:t xml:space="preserve"> </w:t>
      </w:r>
    </w:p>
    <w:p w14:paraId="7237E3C4" w14:textId="7538C10A" w:rsidR="00E368CF" w:rsidRDefault="00522A74" w:rsidP="00E2121B">
      <w:pPr>
        <w:spacing w:before="0" w:after="120"/>
        <w:ind w:left="0" w:firstLine="0"/>
        <w:rPr>
          <w:lang w:eastAsia="ja-JP"/>
        </w:rPr>
      </w:pPr>
      <w:r>
        <w:rPr>
          <w:lang w:eastAsia="ja-JP"/>
        </w:rPr>
        <w:t xml:space="preserve">The remaining time used in determining the </w:t>
      </w:r>
      <w:r w:rsidR="001D2C1C">
        <w:rPr>
          <w:lang w:eastAsia="ja-JP"/>
        </w:rPr>
        <w:t>amount of data for each reporting threshold can be</w:t>
      </w:r>
      <w:r w:rsidR="00E97619">
        <w:rPr>
          <w:lang w:eastAsia="ja-JP"/>
        </w:rPr>
        <w:t xml:space="preserve"> different from the remaining time which trigger</w:t>
      </w:r>
      <w:r w:rsidR="001776D3">
        <w:rPr>
          <w:lang w:eastAsia="ja-JP"/>
        </w:rPr>
        <w:t>ed</w:t>
      </w:r>
      <w:r w:rsidR="00E97619">
        <w:rPr>
          <w:lang w:eastAsia="ja-JP"/>
        </w:rPr>
        <w:t xml:space="preserve"> the </w:t>
      </w:r>
      <w:r w:rsidR="009A65E6">
        <w:rPr>
          <w:lang w:eastAsia="ja-JP"/>
        </w:rPr>
        <w:t>DSR, because typically</w:t>
      </w:r>
      <w:r w:rsidR="00012280">
        <w:rPr>
          <w:lang w:eastAsia="ja-JP"/>
        </w:rPr>
        <w:t xml:space="preserve"> </w:t>
      </w:r>
      <w:r w:rsidR="00B95859">
        <w:rPr>
          <w:lang w:eastAsia="ja-JP"/>
        </w:rPr>
        <w:t xml:space="preserve">there </w:t>
      </w:r>
      <w:r w:rsidR="00012280">
        <w:rPr>
          <w:lang w:eastAsia="ja-JP"/>
        </w:rPr>
        <w:t>is</w:t>
      </w:r>
      <w:r w:rsidR="009A65E6">
        <w:rPr>
          <w:lang w:eastAsia="ja-JP"/>
        </w:rPr>
        <w:t xml:space="preserve"> additional delay between the time when a DSR is triggered and the time when a DSR is transmitted over PUSCH. </w:t>
      </w:r>
    </w:p>
    <w:p w14:paraId="1D5293C5" w14:textId="1060A286" w:rsidR="00E368CF" w:rsidRPr="00724DA4" w:rsidRDefault="00E368CF" w:rsidP="00724DA4">
      <w:pPr>
        <w:spacing w:before="0" w:after="120"/>
        <w:ind w:left="1530" w:hanging="1530"/>
        <w:rPr>
          <w:b/>
          <w:bCs/>
          <w:lang w:eastAsia="ja-JP"/>
        </w:rPr>
      </w:pPr>
      <w:r w:rsidRPr="00724DA4">
        <w:rPr>
          <w:b/>
          <w:bCs/>
          <w:lang w:eastAsia="ja-JP"/>
        </w:rPr>
        <w:t>Observation</w:t>
      </w:r>
      <w:r w:rsidR="00724DA4">
        <w:rPr>
          <w:b/>
          <w:bCs/>
          <w:lang w:eastAsia="ja-JP"/>
        </w:rPr>
        <w:t xml:space="preserve"> 5</w:t>
      </w:r>
      <w:r w:rsidRPr="00724DA4">
        <w:rPr>
          <w:b/>
          <w:bCs/>
          <w:lang w:eastAsia="ja-JP"/>
        </w:rPr>
        <w:t>.</w:t>
      </w:r>
      <w:r w:rsidR="00724DA4">
        <w:rPr>
          <w:b/>
          <w:bCs/>
          <w:lang w:eastAsia="ja-JP"/>
        </w:rPr>
        <w:t xml:space="preserve"> </w:t>
      </w:r>
      <w:r w:rsidR="005F34B0" w:rsidRPr="00724DA4">
        <w:rPr>
          <w:b/>
          <w:bCs/>
          <w:lang w:eastAsia="ja-JP"/>
        </w:rPr>
        <w:t>The remaining time reported in a DSR should be different from the remaining time which triggered the DSR.</w:t>
      </w:r>
    </w:p>
    <w:p w14:paraId="6216E010" w14:textId="1D58DD91" w:rsidR="00C82ACB" w:rsidRDefault="001922FF" w:rsidP="00E2121B">
      <w:pPr>
        <w:spacing w:before="0" w:after="120"/>
        <w:ind w:left="0" w:firstLine="0"/>
        <w:rPr>
          <w:lang w:eastAsia="ja-JP"/>
        </w:rPr>
      </w:pPr>
      <w:r>
        <w:rPr>
          <w:lang w:eastAsia="ja-JP"/>
        </w:rPr>
        <w:t xml:space="preserve">The </w:t>
      </w:r>
      <w:r w:rsidR="00E368CF">
        <w:rPr>
          <w:lang w:eastAsia="ja-JP"/>
        </w:rPr>
        <w:t xml:space="preserve">reported </w:t>
      </w:r>
      <w:r w:rsidR="00793F8C">
        <w:rPr>
          <w:lang w:eastAsia="ja-JP"/>
        </w:rPr>
        <w:t xml:space="preserve">remaining time </w:t>
      </w:r>
      <w:r>
        <w:rPr>
          <w:lang w:eastAsia="ja-JP"/>
        </w:rPr>
        <w:t xml:space="preserve">hence should </w:t>
      </w:r>
      <w:r w:rsidR="00793F8C">
        <w:rPr>
          <w:lang w:eastAsia="ja-JP"/>
        </w:rPr>
        <w:t>be defined as</w:t>
      </w:r>
      <w:r w:rsidR="00AF40E4">
        <w:rPr>
          <w:lang w:eastAsia="ja-JP"/>
        </w:rPr>
        <w:t xml:space="preserve"> the duration between</w:t>
      </w:r>
      <w:r w:rsidR="00793F8C">
        <w:rPr>
          <w:lang w:eastAsia="ja-JP"/>
        </w:rPr>
        <w:t xml:space="preserve"> the time</w:t>
      </w:r>
      <w:r w:rsidR="00B065EF">
        <w:rPr>
          <w:lang w:eastAsia="ja-JP"/>
        </w:rPr>
        <w:t>/slot</w:t>
      </w:r>
      <w:r w:rsidR="00793F8C">
        <w:rPr>
          <w:lang w:eastAsia="ja-JP"/>
        </w:rPr>
        <w:t xml:space="preserve"> </w:t>
      </w:r>
      <w:r w:rsidR="00B065EF">
        <w:rPr>
          <w:lang w:eastAsia="ja-JP"/>
        </w:rPr>
        <w:t xml:space="preserve">when </w:t>
      </w:r>
      <w:r w:rsidR="00F0175D">
        <w:rPr>
          <w:lang w:eastAsia="ja-JP"/>
        </w:rPr>
        <w:t>a</w:t>
      </w:r>
      <w:r w:rsidR="00B065EF">
        <w:rPr>
          <w:lang w:eastAsia="ja-JP"/>
        </w:rPr>
        <w:t xml:space="preserve"> DSR is transmitted and the delay deadline as defined in Proposal </w:t>
      </w:r>
      <w:r w:rsidR="007225EE">
        <w:rPr>
          <w:lang w:eastAsia="ja-JP"/>
        </w:rPr>
        <w:t>8</w:t>
      </w:r>
      <w:r w:rsidR="00B065EF">
        <w:rPr>
          <w:lang w:eastAsia="ja-JP"/>
        </w:rPr>
        <w:t>.</w:t>
      </w:r>
      <w:r w:rsidR="00F0175D">
        <w:rPr>
          <w:lang w:eastAsia="ja-JP"/>
        </w:rPr>
        <w:t xml:space="preserve"> </w:t>
      </w:r>
      <w:r w:rsidR="0074724C">
        <w:rPr>
          <w:lang w:eastAsia="ja-JP"/>
        </w:rPr>
        <w:t xml:space="preserve">Since </w:t>
      </w:r>
      <w:r w:rsidR="00F0175D">
        <w:rPr>
          <w:lang w:eastAsia="ja-JP"/>
        </w:rPr>
        <w:t xml:space="preserve">the time/slot when a DSR is transmitted </w:t>
      </w:r>
      <w:r w:rsidR="00997FC2">
        <w:rPr>
          <w:lang w:eastAsia="ja-JP"/>
        </w:rPr>
        <w:t>can be determined ahead of time</w:t>
      </w:r>
      <w:r w:rsidR="0074724C">
        <w:rPr>
          <w:lang w:eastAsia="ja-JP"/>
        </w:rPr>
        <w:t xml:space="preserve">, </w:t>
      </w:r>
      <w:r w:rsidR="00997FC2">
        <w:rPr>
          <w:lang w:eastAsia="ja-JP"/>
        </w:rPr>
        <w:t>there is no timeline issue.</w:t>
      </w:r>
    </w:p>
    <w:p w14:paraId="3E34F3EC" w14:textId="31F56A65" w:rsidR="001C4A40" w:rsidRPr="00724AAD" w:rsidRDefault="001C4A40" w:rsidP="00724AAD">
      <w:pPr>
        <w:spacing w:before="0" w:after="120"/>
        <w:ind w:left="1530" w:hanging="1530"/>
        <w:rPr>
          <w:b/>
          <w:bCs/>
          <w:lang w:eastAsia="ja-JP"/>
        </w:rPr>
      </w:pPr>
      <w:r w:rsidRPr="00724AAD">
        <w:rPr>
          <w:b/>
          <w:bCs/>
          <w:lang w:eastAsia="ja-JP"/>
        </w:rPr>
        <w:t>Proposal</w:t>
      </w:r>
      <w:r w:rsidR="006B0D56">
        <w:rPr>
          <w:b/>
          <w:bCs/>
          <w:lang w:eastAsia="ja-JP"/>
        </w:rPr>
        <w:t xml:space="preserve"> 14</w:t>
      </w:r>
      <w:r w:rsidRPr="00724AAD">
        <w:rPr>
          <w:b/>
          <w:bCs/>
          <w:lang w:eastAsia="ja-JP"/>
        </w:rPr>
        <w:t>.</w:t>
      </w:r>
      <w:r w:rsidRPr="00724AAD">
        <w:rPr>
          <w:b/>
          <w:bCs/>
          <w:lang w:eastAsia="ja-JP"/>
        </w:rPr>
        <w:tab/>
        <w:t>The</w:t>
      </w:r>
      <w:r w:rsidR="00EC1454">
        <w:rPr>
          <w:b/>
          <w:bCs/>
          <w:lang w:eastAsia="ja-JP"/>
        </w:rPr>
        <w:t xml:space="preserve"> </w:t>
      </w:r>
      <w:r w:rsidRPr="00724AAD">
        <w:rPr>
          <w:b/>
          <w:bCs/>
          <w:lang w:eastAsia="ja-JP"/>
        </w:rPr>
        <w:t xml:space="preserve">remaining time </w:t>
      </w:r>
      <w:r w:rsidR="00A20A08">
        <w:rPr>
          <w:b/>
          <w:bCs/>
          <w:lang w:eastAsia="ja-JP"/>
        </w:rPr>
        <w:t xml:space="preserve">reported in a DSR </w:t>
      </w:r>
      <w:r w:rsidR="00724DA4">
        <w:rPr>
          <w:b/>
          <w:bCs/>
          <w:lang w:eastAsia="ja-JP"/>
        </w:rPr>
        <w:t>is</w:t>
      </w:r>
      <w:r w:rsidR="002C24AB">
        <w:rPr>
          <w:b/>
          <w:bCs/>
          <w:lang w:eastAsia="ja-JP"/>
        </w:rPr>
        <w:t xml:space="preserve"> </w:t>
      </w:r>
      <w:r w:rsidRPr="00724AAD">
        <w:rPr>
          <w:b/>
          <w:bCs/>
          <w:lang w:eastAsia="ja-JP"/>
        </w:rPr>
        <w:t xml:space="preserve">the </w:t>
      </w:r>
      <w:r w:rsidR="00A71601" w:rsidRPr="00724AAD">
        <w:rPr>
          <w:b/>
          <w:bCs/>
          <w:lang w:eastAsia="ja-JP"/>
        </w:rPr>
        <w:t xml:space="preserve">duration between the time when the DSR is transmitted and </w:t>
      </w:r>
      <w:r w:rsidR="00797AB4" w:rsidRPr="00724AAD">
        <w:rPr>
          <w:b/>
          <w:bCs/>
          <w:lang w:eastAsia="ja-JP"/>
        </w:rPr>
        <w:t>the delay deadline of the corresponding data</w:t>
      </w:r>
      <w:r w:rsidR="00724AAD" w:rsidRPr="00724AAD">
        <w:rPr>
          <w:b/>
          <w:bCs/>
          <w:lang w:eastAsia="ja-JP"/>
        </w:rPr>
        <w:t xml:space="preserve"> (as defined in Proposal </w:t>
      </w:r>
      <w:r w:rsidR="007225EE">
        <w:rPr>
          <w:b/>
          <w:bCs/>
          <w:lang w:eastAsia="ja-JP"/>
        </w:rPr>
        <w:t>8</w:t>
      </w:r>
      <w:r w:rsidR="00724AAD" w:rsidRPr="00724AAD">
        <w:rPr>
          <w:b/>
          <w:bCs/>
          <w:lang w:eastAsia="ja-JP"/>
        </w:rPr>
        <w:t>).</w:t>
      </w:r>
      <w:r w:rsidR="00A71601" w:rsidRPr="00724AAD">
        <w:rPr>
          <w:b/>
          <w:bCs/>
          <w:lang w:eastAsia="ja-JP"/>
        </w:rPr>
        <w:t xml:space="preserve"> </w:t>
      </w:r>
    </w:p>
    <w:p w14:paraId="22C25042" w14:textId="77777777" w:rsidR="00CF04B8" w:rsidRDefault="00CF04B8" w:rsidP="00DD3D0C">
      <w:pPr>
        <w:pStyle w:val="Heading2"/>
        <w:spacing w:after="0"/>
      </w:pPr>
      <w:r>
        <w:t>CG enhancements</w:t>
      </w:r>
    </w:p>
    <w:p w14:paraId="4CDC0867" w14:textId="4E620E10" w:rsidR="00237D44" w:rsidRDefault="00237D44" w:rsidP="00DC3BB3">
      <w:pPr>
        <w:pStyle w:val="Heading3"/>
        <w:spacing w:after="0"/>
      </w:pPr>
      <w:r>
        <w:t xml:space="preserve">CG with multiple occasions per period </w:t>
      </w:r>
    </w:p>
    <w:p w14:paraId="52DBC40F" w14:textId="0456852E" w:rsidR="00A7341B" w:rsidRDefault="00DC3BB3" w:rsidP="009C034B">
      <w:pPr>
        <w:ind w:left="0" w:firstLine="0"/>
        <w:rPr>
          <w:lang w:val="en-GB" w:eastAsia="ja-JP"/>
        </w:rPr>
      </w:pPr>
      <w:r>
        <w:rPr>
          <w:lang w:val="en-GB" w:eastAsia="ja-JP"/>
        </w:rPr>
        <w:t xml:space="preserve">RAN1 have agreed to introduce </w:t>
      </w:r>
      <w:r w:rsidR="004F1C57">
        <w:rPr>
          <w:lang w:val="en-GB" w:eastAsia="ja-JP"/>
        </w:rPr>
        <w:t xml:space="preserve">CG with multiple occasion per period </w:t>
      </w:r>
      <w:r w:rsidR="009C034B">
        <w:rPr>
          <w:lang w:val="en-GB" w:eastAsia="ja-JP"/>
        </w:rPr>
        <w:t>(for the convenience of discussion, it will be referred as multi-occasion CG in the rest of the document)</w:t>
      </w:r>
      <w:r w:rsidR="004F1C57">
        <w:rPr>
          <w:lang w:val="en-GB" w:eastAsia="ja-JP"/>
        </w:rPr>
        <w:t xml:space="preserve">. </w:t>
      </w:r>
      <w:r w:rsidR="009C034B">
        <w:rPr>
          <w:lang w:val="en-GB" w:eastAsia="ja-JP"/>
        </w:rPr>
        <w:t xml:space="preserve">In this section, we discuss a few upper-layer aspects </w:t>
      </w:r>
      <w:r w:rsidR="00585AAE">
        <w:rPr>
          <w:lang w:val="en-GB" w:eastAsia="ja-JP"/>
        </w:rPr>
        <w:t xml:space="preserve">(e.g. configuration) </w:t>
      </w:r>
      <w:r w:rsidR="009C034B">
        <w:rPr>
          <w:lang w:val="en-GB" w:eastAsia="ja-JP"/>
        </w:rPr>
        <w:t>this new type of CG.</w:t>
      </w:r>
    </w:p>
    <w:p w14:paraId="5F59AEA2" w14:textId="69C30DF6" w:rsidR="009C034B" w:rsidRDefault="00523D01" w:rsidP="009C034B">
      <w:pPr>
        <w:ind w:left="0" w:firstLine="0"/>
        <w:rPr>
          <w:lang w:val="en-GB" w:eastAsia="ja-JP"/>
        </w:rPr>
      </w:pPr>
      <w:r>
        <w:rPr>
          <w:lang w:val="en-GB" w:eastAsia="ja-JP"/>
        </w:rPr>
        <w:t xml:space="preserve">First, we think this new type of CG </w:t>
      </w:r>
      <w:r w:rsidR="002C4764">
        <w:rPr>
          <w:lang w:val="en-GB" w:eastAsia="ja-JP"/>
        </w:rPr>
        <w:t xml:space="preserve">configuration is applicable to both type-1 and type-2 CGs. </w:t>
      </w:r>
      <w:r>
        <w:rPr>
          <w:lang w:val="en-GB" w:eastAsia="ja-JP"/>
        </w:rPr>
        <w:t xml:space="preserve"> </w:t>
      </w:r>
    </w:p>
    <w:p w14:paraId="30F681AA" w14:textId="56F52CE9" w:rsidR="00237D44" w:rsidRPr="0011751C" w:rsidRDefault="00F742A1" w:rsidP="00237D44">
      <w:pPr>
        <w:rPr>
          <w:b/>
          <w:bCs/>
          <w:lang w:val="en-GB" w:eastAsia="ja-JP"/>
        </w:rPr>
      </w:pPr>
      <w:r w:rsidRPr="0011751C">
        <w:rPr>
          <w:b/>
          <w:bCs/>
          <w:lang w:val="en-GB" w:eastAsia="ja-JP"/>
        </w:rPr>
        <w:t>P</w:t>
      </w:r>
      <w:r w:rsidR="00213B27" w:rsidRPr="0011751C">
        <w:rPr>
          <w:b/>
          <w:bCs/>
          <w:lang w:val="en-GB" w:eastAsia="ja-JP"/>
        </w:rPr>
        <w:t>roposal</w:t>
      </w:r>
      <w:r w:rsidR="006B0D56">
        <w:rPr>
          <w:b/>
          <w:bCs/>
          <w:lang w:val="en-GB" w:eastAsia="ja-JP"/>
        </w:rPr>
        <w:t xml:space="preserve"> 15</w:t>
      </w:r>
      <w:r w:rsidR="00213B27" w:rsidRPr="0011751C">
        <w:rPr>
          <w:b/>
          <w:bCs/>
          <w:lang w:val="en-GB" w:eastAsia="ja-JP"/>
        </w:rPr>
        <w:t>.</w:t>
      </w:r>
      <w:r w:rsidR="00213B27" w:rsidRPr="0011751C">
        <w:rPr>
          <w:b/>
          <w:bCs/>
          <w:lang w:val="en-GB" w:eastAsia="ja-JP"/>
        </w:rPr>
        <w:tab/>
      </w:r>
      <w:r w:rsidR="000D5112" w:rsidRPr="0011751C">
        <w:rPr>
          <w:b/>
          <w:bCs/>
          <w:lang w:val="en-GB" w:eastAsia="ja-JP"/>
        </w:rPr>
        <w:t xml:space="preserve">Multi-occasion CG </w:t>
      </w:r>
      <w:r w:rsidR="0011751C">
        <w:rPr>
          <w:b/>
          <w:bCs/>
          <w:lang w:val="en-GB" w:eastAsia="ja-JP"/>
        </w:rPr>
        <w:t xml:space="preserve">configuration is applicable to </w:t>
      </w:r>
      <w:r w:rsidR="000D5112" w:rsidRPr="0011751C">
        <w:rPr>
          <w:b/>
          <w:bCs/>
          <w:lang w:val="en-GB" w:eastAsia="ja-JP"/>
        </w:rPr>
        <w:t>both type-1 and type-2 CGs.</w:t>
      </w:r>
    </w:p>
    <w:p w14:paraId="1C35A909" w14:textId="77777777" w:rsidR="0019275B" w:rsidRDefault="009978FA" w:rsidP="0019275B">
      <w:pPr>
        <w:ind w:left="0" w:firstLine="0"/>
        <w:rPr>
          <w:lang w:val="en-GB" w:eastAsia="ja-JP"/>
        </w:rPr>
      </w:pPr>
      <w:r>
        <w:rPr>
          <w:lang w:val="en-GB" w:eastAsia="ja-JP"/>
        </w:rPr>
        <w:t xml:space="preserve">To specify a multi-occasion CG, </w:t>
      </w:r>
      <w:r w:rsidR="00EF3511">
        <w:rPr>
          <w:lang w:val="en-GB" w:eastAsia="ja-JP"/>
        </w:rPr>
        <w:t xml:space="preserve">two new parameters are needed: </w:t>
      </w:r>
      <w:r w:rsidR="00776BE9">
        <w:rPr>
          <w:lang w:val="en-GB" w:eastAsia="ja-JP"/>
        </w:rPr>
        <w:t xml:space="preserve">the periodicity between occasions within a period and </w:t>
      </w:r>
      <w:r w:rsidR="00EF3511">
        <w:rPr>
          <w:lang w:val="en-GB" w:eastAsia="ja-JP"/>
        </w:rPr>
        <w:t>number of occasions per perio</w:t>
      </w:r>
      <w:r w:rsidR="00776BE9">
        <w:rPr>
          <w:lang w:val="en-GB" w:eastAsia="ja-JP"/>
        </w:rPr>
        <w:t>d</w:t>
      </w:r>
      <w:r w:rsidR="00CA75EE">
        <w:rPr>
          <w:lang w:val="en-GB" w:eastAsia="ja-JP"/>
        </w:rPr>
        <w:t xml:space="preserve">. </w:t>
      </w:r>
    </w:p>
    <w:p w14:paraId="64045CAF" w14:textId="77777777" w:rsidR="00B25535" w:rsidRDefault="00CA75EE" w:rsidP="00CA75EE">
      <w:pPr>
        <w:ind w:left="0" w:firstLine="0"/>
        <w:rPr>
          <w:lang w:val="en-GB" w:eastAsia="ja-JP"/>
        </w:rPr>
      </w:pPr>
      <w:r>
        <w:rPr>
          <w:lang w:val="en-GB" w:eastAsia="ja-JP"/>
        </w:rPr>
        <w:t xml:space="preserve">For the </w:t>
      </w:r>
      <w:r w:rsidR="0019275B">
        <w:rPr>
          <w:lang w:val="en-GB" w:eastAsia="ja-JP"/>
        </w:rPr>
        <w:t>first</w:t>
      </w:r>
      <w:r>
        <w:rPr>
          <w:lang w:val="en-GB" w:eastAsia="ja-JP"/>
        </w:rPr>
        <w:t xml:space="preserve"> parameter, we think it is desirable to </w:t>
      </w:r>
      <w:r w:rsidR="00343DBE">
        <w:rPr>
          <w:lang w:val="en-GB" w:eastAsia="ja-JP"/>
        </w:rPr>
        <w:t>allow a</w:t>
      </w:r>
      <w:r>
        <w:rPr>
          <w:lang w:val="en-GB" w:eastAsia="ja-JP"/>
        </w:rPr>
        <w:t xml:space="preserve"> </w:t>
      </w:r>
      <w:r w:rsidR="00343DBE">
        <w:rPr>
          <w:lang w:val="en-GB" w:eastAsia="ja-JP"/>
        </w:rPr>
        <w:t>configurable</w:t>
      </w:r>
      <w:r w:rsidR="00CA1548">
        <w:rPr>
          <w:lang w:val="en-GB" w:eastAsia="ja-JP"/>
        </w:rPr>
        <w:t xml:space="preserve"> time gap between occasions within a period, instead of restricting all occasions within a period </w:t>
      </w:r>
      <w:r w:rsidR="00815071">
        <w:rPr>
          <w:lang w:val="en-GB" w:eastAsia="ja-JP"/>
        </w:rPr>
        <w:t>to be consecutive. This flexibility allows</w:t>
      </w:r>
      <w:r w:rsidR="009B578C">
        <w:rPr>
          <w:lang w:val="en-GB" w:eastAsia="ja-JP"/>
        </w:rPr>
        <w:t xml:space="preserve"> more efficient use of UL radio resource when </w:t>
      </w:r>
      <w:r w:rsidR="0079228C">
        <w:rPr>
          <w:lang w:val="en-GB" w:eastAsia="ja-JP"/>
        </w:rPr>
        <w:t xml:space="preserve">data within a burst does not arrive </w:t>
      </w:r>
      <w:r w:rsidR="00F52393">
        <w:rPr>
          <w:lang w:val="en-GB" w:eastAsia="ja-JP"/>
        </w:rPr>
        <w:t xml:space="preserve">back to back or </w:t>
      </w:r>
      <w:r w:rsidR="00F52393">
        <w:rPr>
          <w:lang w:val="en-GB" w:eastAsia="ja-JP"/>
        </w:rPr>
        <w:lastRenderedPageBreak/>
        <w:t>there are jitters between packets.</w:t>
      </w:r>
      <w:r>
        <w:rPr>
          <w:lang w:val="en-GB" w:eastAsia="ja-JP"/>
        </w:rPr>
        <w:t xml:space="preserve"> </w:t>
      </w:r>
      <w:r w:rsidR="00B25535">
        <w:rPr>
          <w:lang w:val="en-GB" w:eastAsia="ja-JP"/>
        </w:rPr>
        <w:t>This parameter can be configured by RRC, as we do not expect dynamic adoption of this parameter is needed.</w:t>
      </w:r>
    </w:p>
    <w:p w14:paraId="6CA02509" w14:textId="7180A6CC" w:rsidR="00D9575B" w:rsidRDefault="00BC7A7D" w:rsidP="00CA75EE">
      <w:pPr>
        <w:ind w:left="0" w:firstLine="0"/>
        <w:rPr>
          <w:lang w:val="en-GB" w:eastAsia="ja-JP"/>
        </w:rPr>
      </w:pPr>
      <w:r>
        <w:rPr>
          <w:lang w:val="en-GB" w:eastAsia="ja-JP"/>
        </w:rPr>
        <w:t>We think the second parameter</w:t>
      </w:r>
      <w:r w:rsidR="00395BEB">
        <w:rPr>
          <w:lang w:val="en-GB" w:eastAsia="ja-JP"/>
        </w:rPr>
        <w:t>, number of occasions per period,</w:t>
      </w:r>
      <w:r>
        <w:rPr>
          <w:lang w:val="en-GB" w:eastAsia="ja-JP"/>
        </w:rPr>
        <w:t xml:space="preserve"> can be RRC configured as a baseline. </w:t>
      </w:r>
      <w:r w:rsidR="00EB75B5">
        <w:rPr>
          <w:lang w:val="en-GB" w:eastAsia="ja-JP"/>
        </w:rPr>
        <w:t xml:space="preserve">However, further enhancement to allow dynamic </w:t>
      </w:r>
      <w:r w:rsidR="00932D3D">
        <w:rPr>
          <w:lang w:val="en-GB" w:eastAsia="ja-JP"/>
        </w:rPr>
        <w:t xml:space="preserve">adaption </w:t>
      </w:r>
      <w:r w:rsidR="00EB75B5">
        <w:rPr>
          <w:lang w:val="en-GB" w:eastAsia="ja-JP"/>
        </w:rPr>
        <w:t>is worthy</w:t>
      </w:r>
      <w:r w:rsidR="00932D3D">
        <w:rPr>
          <w:lang w:val="en-GB" w:eastAsia="ja-JP"/>
        </w:rPr>
        <w:t xml:space="preserve"> a discussion. </w:t>
      </w:r>
      <w:r w:rsidR="00395BEB">
        <w:rPr>
          <w:lang w:val="en-GB" w:eastAsia="ja-JP"/>
        </w:rPr>
        <w:t>As</w:t>
      </w:r>
      <w:r w:rsidR="002D0C4C">
        <w:rPr>
          <w:lang w:val="en-GB" w:eastAsia="ja-JP"/>
        </w:rPr>
        <w:t xml:space="preserve"> one may know, many XR applications </w:t>
      </w:r>
      <w:r w:rsidR="005D7895">
        <w:rPr>
          <w:lang w:val="en-GB" w:eastAsia="ja-JP"/>
        </w:rPr>
        <w:t xml:space="preserve">dynamically </w:t>
      </w:r>
      <w:r w:rsidR="002D0C4C">
        <w:rPr>
          <w:lang w:val="en-GB" w:eastAsia="ja-JP"/>
        </w:rPr>
        <w:t xml:space="preserve">adopt their encoding rates or frame rates in response to fluctuations in </w:t>
      </w:r>
      <w:r w:rsidR="002A1D98">
        <w:rPr>
          <w:lang w:val="en-GB" w:eastAsia="ja-JP"/>
        </w:rPr>
        <w:t xml:space="preserve">network conditions. </w:t>
      </w:r>
      <w:r w:rsidR="005D7895">
        <w:rPr>
          <w:lang w:val="en-GB" w:eastAsia="ja-JP"/>
        </w:rPr>
        <w:t xml:space="preserve">Since number of occasions </w:t>
      </w:r>
      <w:r w:rsidR="00286B9B">
        <w:rPr>
          <w:lang w:val="en-GB" w:eastAsia="ja-JP"/>
        </w:rPr>
        <w:t xml:space="preserve">per period </w:t>
      </w:r>
      <w:r w:rsidR="005D7895">
        <w:rPr>
          <w:lang w:val="en-GB" w:eastAsia="ja-JP"/>
        </w:rPr>
        <w:t>directly depends on</w:t>
      </w:r>
      <w:r w:rsidR="00286B9B">
        <w:rPr>
          <w:lang w:val="en-GB" w:eastAsia="ja-JP"/>
        </w:rPr>
        <w:t xml:space="preserve"> video frame size, which in turn directly depends on encoding rate, </w:t>
      </w:r>
      <w:r w:rsidR="002C1B17">
        <w:rPr>
          <w:lang w:val="en-GB" w:eastAsia="ja-JP"/>
        </w:rPr>
        <w:t>it is useful</w:t>
      </w:r>
      <w:r w:rsidR="00D9575B">
        <w:rPr>
          <w:lang w:val="en-GB" w:eastAsia="ja-JP"/>
        </w:rPr>
        <w:t xml:space="preserve">, from both latency reduction and capacity improvement point of view, to have </w:t>
      </w:r>
      <w:r w:rsidR="002C1B17">
        <w:rPr>
          <w:lang w:val="en-GB" w:eastAsia="ja-JP"/>
        </w:rPr>
        <w:t>dynamic adoption of this parameter</w:t>
      </w:r>
      <w:r w:rsidR="00D9575B">
        <w:rPr>
          <w:lang w:val="en-GB" w:eastAsia="ja-JP"/>
        </w:rPr>
        <w:t>.</w:t>
      </w:r>
      <w:r w:rsidR="00CC573E">
        <w:rPr>
          <w:lang w:val="en-GB" w:eastAsia="ja-JP"/>
        </w:rPr>
        <w:t xml:space="preserve"> For </w:t>
      </w:r>
      <w:r w:rsidR="001024FB">
        <w:rPr>
          <w:lang w:val="en-GB" w:eastAsia="ja-JP"/>
        </w:rPr>
        <w:t xml:space="preserve">example, network may pre-configure a set of sizes and then use MAC CE to indicate </w:t>
      </w:r>
      <w:r w:rsidR="00540CC3">
        <w:rPr>
          <w:lang w:val="en-GB" w:eastAsia="ja-JP"/>
        </w:rPr>
        <w:t xml:space="preserve">number of occasions per period dynamically. </w:t>
      </w:r>
    </w:p>
    <w:p w14:paraId="5365F96F" w14:textId="527AEFBC" w:rsidR="00B656B8" w:rsidRPr="001F2000" w:rsidRDefault="00440211" w:rsidP="001F2000">
      <w:pPr>
        <w:ind w:left="1530" w:hanging="1530"/>
        <w:rPr>
          <w:b/>
          <w:bCs/>
          <w:lang w:val="en-GB" w:eastAsia="ja-JP"/>
        </w:rPr>
      </w:pPr>
      <w:r w:rsidRPr="001F2000">
        <w:rPr>
          <w:b/>
          <w:bCs/>
          <w:lang w:val="en-GB" w:eastAsia="ja-JP"/>
        </w:rPr>
        <w:t>Proposal</w:t>
      </w:r>
      <w:r w:rsidR="006B0D56">
        <w:rPr>
          <w:b/>
          <w:bCs/>
          <w:lang w:val="en-GB" w:eastAsia="ja-JP"/>
        </w:rPr>
        <w:t xml:space="preserve"> 16</w:t>
      </w:r>
      <w:r w:rsidRPr="001F2000">
        <w:rPr>
          <w:b/>
          <w:bCs/>
          <w:lang w:val="en-GB" w:eastAsia="ja-JP"/>
        </w:rPr>
        <w:t>.</w:t>
      </w:r>
      <w:r w:rsidRPr="001F2000">
        <w:rPr>
          <w:b/>
          <w:bCs/>
          <w:lang w:val="en-GB" w:eastAsia="ja-JP"/>
        </w:rPr>
        <w:tab/>
      </w:r>
      <w:r w:rsidR="00477CD1" w:rsidRPr="001F2000">
        <w:rPr>
          <w:b/>
          <w:bCs/>
          <w:lang w:val="en-GB" w:eastAsia="ja-JP"/>
        </w:rPr>
        <w:t xml:space="preserve">Network can RRC configure the periodicity between </w:t>
      </w:r>
      <w:r w:rsidR="009C6489" w:rsidRPr="001F2000">
        <w:rPr>
          <w:b/>
          <w:bCs/>
          <w:lang w:val="en-GB" w:eastAsia="ja-JP"/>
        </w:rPr>
        <w:t>occasions within a CG period</w:t>
      </w:r>
      <w:r w:rsidR="00BF71FA" w:rsidRPr="001F2000">
        <w:rPr>
          <w:b/>
          <w:bCs/>
          <w:lang w:val="en-GB" w:eastAsia="ja-JP"/>
        </w:rPr>
        <w:t xml:space="preserve"> and the number of </w:t>
      </w:r>
      <w:r w:rsidR="009C6489" w:rsidRPr="001F2000">
        <w:rPr>
          <w:b/>
          <w:bCs/>
          <w:lang w:val="en-GB" w:eastAsia="ja-JP"/>
        </w:rPr>
        <w:t xml:space="preserve">occasions per </w:t>
      </w:r>
      <w:r w:rsidR="00043F22" w:rsidRPr="001F2000">
        <w:rPr>
          <w:b/>
          <w:bCs/>
          <w:lang w:val="en-GB" w:eastAsia="ja-JP"/>
        </w:rPr>
        <w:t xml:space="preserve">CG </w:t>
      </w:r>
      <w:r w:rsidR="009C6489" w:rsidRPr="001F2000">
        <w:rPr>
          <w:b/>
          <w:bCs/>
          <w:lang w:val="en-GB" w:eastAsia="ja-JP"/>
        </w:rPr>
        <w:t>period</w:t>
      </w:r>
      <w:r w:rsidR="004C266D" w:rsidRPr="001F2000">
        <w:rPr>
          <w:b/>
          <w:bCs/>
          <w:lang w:val="en-GB" w:eastAsia="ja-JP"/>
        </w:rPr>
        <w:t xml:space="preserve">. </w:t>
      </w:r>
      <w:r w:rsidR="002247B7" w:rsidRPr="001F2000">
        <w:rPr>
          <w:b/>
          <w:bCs/>
          <w:lang w:val="en-GB" w:eastAsia="ja-JP"/>
        </w:rPr>
        <w:t xml:space="preserve">FFS </w:t>
      </w:r>
      <w:r w:rsidR="00077B66" w:rsidRPr="001F2000">
        <w:rPr>
          <w:b/>
          <w:bCs/>
          <w:lang w:val="en-GB" w:eastAsia="ja-JP"/>
        </w:rPr>
        <w:t xml:space="preserve">layer-two </w:t>
      </w:r>
      <w:r w:rsidR="002247B7" w:rsidRPr="001F2000">
        <w:rPr>
          <w:b/>
          <w:bCs/>
          <w:lang w:val="en-GB" w:eastAsia="ja-JP"/>
        </w:rPr>
        <w:t xml:space="preserve">switching between pre-configured </w:t>
      </w:r>
      <w:r w:rsidR="00E87144" w:rsidRPr="001F2000">
        <w:rPr>
          <w:b/>
          <w:bCs/>
          <w:lang w:val="en-GB" w:eastAsia="ja-JP"/>
        </w:rPr>
        <w:t xml:space="preserve">number of occasions per </w:t>
      </w:r>
      <w:r w:rsidR="002D663B">
        <w:rPr>
          <w:b/>
          <w:bCs/>
          <w:lang w:val="en-GB" w:eastAsia="ja-JP"/>
        </w:rPr>
        <w:t xml:space="preserve">CG </w:t>
      </w:r>
      <w:r w:rsidR="00E87144" w:rsidRPr="001F2000">
        <w:rPr>
          <w:b/>
          <w:bCs/>
          <w:lang w:val="en-GB" w:eastAsia="ja-JP"/>
        </w:rPr>
        <w:t>period.</w:t>
      </w:r>
    </w:p>
    <w:p w14:paraId="57DDF527" w14:textId="5BE46D70" w:rsidR="00703C9C" w:rsidRDefault="004B2590" w:rsidP="00A45B52">
      <w:pPr>
        <w:ind w:left="0" w:firstLine="0"/>
        <w:rPr>
          <w:lang w:val="en-GB" w:eastAsia="ja-JP"/>
        </w:rPr>
      </w:pPr>
      <w:r>
        <w:rPr>
          <w:lang w:val="en-GB" w:eastAsia="ja-JP"/>
        </w:rPr>
        <w:t xml:space="preserve">One of the key </w:t>
      </w:r>
      <w:r w:rsidR="00903B00">
        <w:rPr>
          <w:lang w:val="en-GB" w:eastAsia="ja-JP"/>
        </w:rPr>
        <w:t>motivations</w:t>
      </w:r>
      <w:r>
        <w:rPr>
          <w:lang w:val="en-GB" w:eastAsia="ja-JP"/>
        </w:rPr>
        <w:t xml:space="preserve"> </w:t>
      </w:r>
      <w:r w:rsidR="00115BF0">
        <w:rPr>
          <w:lang w:val="en-GB" w:eastAsia="ja-JP"/>
        </w:rPr>
        <w:t xml:space="preserve">for introducing </w:t>
      </w:r>
      <w:r>
        <w:rPr>
          <w:lang w:val="en-GB" w:eastAsia="ja-JP"/>
        </w:rPr>
        <w:t>multi-occasion CG is th</w:t>
      </w:r>
      <w:r w:rsidR="004E55CF">
        <w:rPr>
          <w:lang w:val="en-GB" w:eastAsia="ja-JP"/>
        </w:rPr>
        <w:t xml:space="preserve">at </w:t>
      </w:r>
      <w:r w:rsidR="00115BF0">
        <w:rPr>
          <w:lang w:val="en-GB" w:eastAsia="ja-JP"/>
        </w:rPr>
        <w:t xml:space="preserve">only </w:t>
      </w:r>
      <w:r w:rsidR="004E55CF">
        <w:rPr>
          <w:lang w:val="en-GB" w:eastAsia="ja-JP"/>
        </w:rPr>
        <w:t xml:space="preserve">a single </w:t>
      </w:r>
      <w:r w:rsidR="00EA628C">
        <w:rPr>
          <w:lang w:val="en-GB" w:eastAsia="ja-JP"/>
        </w:rPr>
        <w:t xml:space="preserve">CG </w:t>
      </w:r>
      <w:r w:rsidR="004E55CF">
        <w:rPr>
          <w:lang w:val="en-GB" w:eastAsia="ja-JP"/>
        </w:rPr>
        <w:t xml:space="preserve">configuration </w:t>
      </w:r>
      <w:r w:rsidR="00EA628C">
        <w:rPr>
          <w:lang w:val="en-GB" w:eastAsia="ja-JP"/>
        </w:rPr>
        <w:t xml:space="preserve">is </w:t>
      </w:r>
      <w:r w:rsidR="00115BF0">
        <w:rPr>
          <w:lang w:val="en-GB" w:eastAsia="ja-JP"/>
        </w:rPr>
        <w:t>needed</w:t>
      </w:r>
      <w:r w:rsidR="00EA628C">
        <w:rPr>
          <w:lang w:val="en-GB" w:eastAsia="ja-JP"/>
        </w:rPr>
        <w:t xml:space="preserve"> to </w:t>
      </w:r>
      <w:r w:rsidR="004E55CF">
        <w:rPr>
          <w:lang w:val="en-GB" w:eastAsia="ja-JP"/>
        </w:rPr>
        <w:t>suppor</w:t>
      </w:r>
      <w:r w:rsidR="00EA628C">
        <w:rPr>
          <w:lang w:val="en-GB" w:eastAsia="ja-JP"/>
        </w:rPr>
        <w:t xml:space="preserve">t </w:t>
      </w:r>
      <w:r w:rsidR="00D75CE7">
        <w:rPr>
          <w:lang w:val="en-GB" w:eastAsia="ja-JP"/>
        </w:rPr>
        <w:t>X</w:t>
      </w:r>
      <w:r w:rsidR="002F0BCD">
        <w:rPr>
          <w:lang w:val="en-GB" w:eastAsia="ja-JP"/>
        </w:rPr>
        <w:t>R</w:t>
      </w:r>
      <w:r w:rsidR="00D75CE7">
        <w:rPr>
          <w:lang w:val="en-GB" w:eastAsia="ja-JP"/>
        </w:rPr>
        <w:t xml:space="preserve"> traffic </w:t>
      </w:r>
      <w:r w:rsidR="002F0BCD">
        <w:rPr>
          <w:lang w:val="en-GB" w:eastAsia="ja-JP"/>
        </w:rPr>
        <w:t>with periodic bursts.</w:t>
      </w:r>
      <w:r w:rsidR="00115BF0">
        <w:rPr>
          <w:lang w:val="en-GB" w:eastAsia="ja-JP"/>
        </w:rPr>
        <w:t xml:space="preserve"> However, it is well known by </w:t>
      </w:r>
      <w:r w:rsidR="00A54EE6">
        <w:rPr>
          <w:lang w:val="en-GB" w:eastAsia="ja-JP"/>
        </w:rPr>
        <w:t xml:space="preserve">now that XR traffic has non-integer periodicity, which </w:t>
      </w:r>
      <w:r w:rsidR="00A521DC">
        <w:rPr>
          <w:lang w:val="en-GB" w:eastAsia="ja-JP"/>
        </w:rPr>
        <w:t>does not match with the current CG configuration. Th</w:t>
      </w:r>
      <w:r w:rsidR="00BE4D1A">
        <w:rPr>
          <w:lang w:val="en-GB" w:eastAsia="ja-JP"/>
        </w:rPr>
        <w:t>e same problem exists for multi-occasion CGs</w:t>
      </w:r>
      <w:r w:rsidR="00D448B5">
        <w:rPr>
          <w:lang w:val="en-GB" w:eastAsia="ja-JP"/>
        </w:rPr>
        <w:t xml:space="preserve"> too</w:t>
      </w:r>
      <w:r w:rsidR="00BE4D1A">
        <w:rPr>
          <w:lang w:val="en-GB" w:eastAsia="ja-JP"/>
        </w:rPr>
        <w:t xml:space="preserve">. </w:t>
      </w:r>
    </w:p>
    <w:p w14:paraId="73FB0014" w14:textId="77777777" w:rsidR="00FA0059" w:rsidRDefault="00D448B5" w:rsidP="00A45B52">
      <w:pPr>
        <w:ind w:left="0" w:firstLine="0"/>
        <w:rPr>
          <w:lang w:val="en-GB" w:eastAsia="ja-JP"/>
        </w:rPr>
      </w:pPr>
      <w:r>
        <w:rPr>
          <w:lang w:val="en-GB" w:eastAsia="ja-JP"/>
        </w:rPr>
        <w:t>Since the s</w:t>
      </w:r>
      <w:r w:rsidR="003A13F7">
        <w:rPr>
          <w:lang w:val="en-GB" w:eastAsia="ja-JP"/>
        </w:rPr>
        <w:t>ame issue will</w:t>
      </w:r>
      <w:r w:rsidR="00F67445">
        <w:rPr>
          <w:lang w:val="en-GB" w:eastAsia="ja-JP"/>
        </w:rPr>
        <w:t xml:space="preserve"> be studied for DRX, we think it is desirable to have the same solution for both DRX and CG configuration</w:t>
      </w:r>
      <w:r w:rsidR="00E47358">
        <w:rPr>
          <w:lang w:val="en-GB" w:eastAsia="ja-JP"/>
        </w:rPr>
        <w:t xml:space="preserve">, as that will help save </w:t>
      </w:r>
      <w:r w:rsidR="00FA0059">
        <w:rPr>
          <w:lang w:val="en-GB" w:eastAsia="ja-JP"/>
        </w:rPr>
        <w:t xml:space="preserve">meeting time and efforts in </w:t>
      </w:r>
      <w:r w:rsidR="00E47358">
        <w:rPr>
          <w:lang w:val="en-GB" w:eastAsia="ja-JP"/>
        </w:rPr>
        <w:t>spec drafting and implementations.</w:t>
      </w:r>
      <w:r w:rsidR="00FA0059">
        <w:rPr>
          <w:lang w:val="en-GB" w:eastAsia="ja-JP"/>
        </w:rPr>
        <w:t xml:space="preserve"> </w:t>
      </w:r>
    </w:p>
    <w:p w14:paraId="7410991B" w14:textId="59324ED2" w:rsidR="00BE4D1A" w:rsidRPr="00D45A2F" w:rsidRDefault="00FA0059" w:rsidP="008A5453">
      <w:pPr>
        <w:ind w:left="1530" w:hanging="1530"/>
        <w:rPr>
          <w:b/>
          <w:bCs/>
          <w:lang w:val="en-GB" w:eastAsia="ja-JP"/>
        </w:rPr>
      </w:pPr>
      <w:r w:rsidRPr="00D45A2F">
        <w:rPr>
          <w:b/>
          <w:bCs/>
          <w:lang w:val="en-GB" w:eastAsia="ja-JP"/>
        </w:rPr>
        <w:t>Proposal</w:t>
      </w:r>
      <w:r w:rsidR="006B0D56">
        <w:rPr>
          <w:b/>
          <w:bCs/>
          <w:lang w:val="en-GB" w:eastAsia="ja-JP"/>
        </w:rPr>
        <w:t xml:space="preserve"> 17</w:t>
      </w:r>
      <w:r w:rsidRPr="00D45A2F">
        <w:rPr>
          <w:b/>
          <w:bCs/>
          <w:lang w:val="en-GB" w:eastAsia="ja-JP"/>
        </w:rPr>
        <w:t>.</w:t>
      </w:r>
      <w:r w:rsidRPr="00D45A2F">
        <w:rPr>
          <w:b/>
          <w:bCs/>
          <w:lang w:val="en-GB" w:eastAsia="ja-JP"/>
        </w:rPr>
        <w:tab/>
      </w:r>
      <w:r w:rsidR="00D45A2F">
        <w:rPr>
          <w:b/>
          <w:bCs/>
          <w:lang w:val="en-GB" w:eastAsia="ja-JP"/>
        </w:rPr>
        <w:t>S</w:t>
      </w:r>
      <w:r w:rsidR="008A5453" w:rsidRPr="00D45A2F">
        <w:rPr>
          <w:b/>
          <w:bCs/>
          <w:lang w:val="en-GB" w:eastAsia="ja-JP"/>
        </w:rPr>
        <w:t xml:space="preserve">upport non-integer periodicities for </w:t>
      </w:r>
      <w:r w:rsidR="004845EA" w:rsidRPr="00D45A2F">
        <w:rPr>
          <w:b/>
          <w:bCs/>
          <w:lang w:val="en-GB" w:eastAsia="ja-JP"/>
        </w:rPr>
        <w:t>multi-occasion CGs, which can be based on the same solution</w:t>
      </w:r>
      <w:r w:rsidR="00D45A2F" w:rsidRPr="00D45A2F">
        <w:rPr>
          <w:b/>
          <w:bCs/>
          <w:lang w:val="en-GB" w:eastAsia="ja-JP"/>
        </w:rPr>
        <w:t xml:space="preserve"> for supporting </w:t>
      </w:r>
      <w:r w:rsidR="008A5453" w:rsidRPr="00D45A2F">
        <w:rPr>
          <w:b/>
          <w:bCs/>
          <w:lang w:val="en-GB" w:eastAsia="ja-JP"/>
        </w:rPr>
        <w:t>non-integer DRX</w:t>
      </w:r>
      <w:r w:rsidR="00D45A2F" w:rsidRPr="00D45A2F">
        <w:rPr>
          <w:b/>
          <w:bCs/>
          <w:lang w:val="en-GB" w:eastAsia="ja-JP"/>
        </w:rPr>
        <w:t xml:space="preserve"> cycles</w:t>
      </w:r>
      <w:r w:rsidR="008A5453" w:rsidRPr="00D45A2F">
        <w:rPr>
          <w:b/>
          <w:bCs/>
          <w:lang w:val="en-GB" w:eastAsia="ja-JP"/>
        </w:rPr>
        <w:t>.</w:t>
      </w:r>
      <w:r w:rsidR="00E47358" w:rsidRPr="00D45A2F">
        <w:rPr>
          <w:b/>
          <w:bCs/>
          <w:lang w:val="en-GB" w:eastAsia="ja-JP"/>
        </w:rPr>
        <w:t xml:space="preserve"> </w:t>
      </w:r>
      <w:r w:rsidR="003A13F7" w:rsidRPr="00D45A2F">
        <w:rPr>
          <w:b/>
          <w:bCs/>
          <w:lang w:val="en-GB" w:eastAsia="ja-JP"/>
        </w:rPr>
        <w:t xml:space="preserve"> </w:t>
      </w:r>
    </w:p>
    <w:p w14:paraId="54F94CA1" w14:textId="37912FA7" w:rsidR="00E26A12" w:rsidRDefault="00A762CA" w:rsidP="00A45B52">
      <w:pPr>
        <w:ind w:left="0" w:firstLine="0"/>
        <w:rPr>
          <w:lang w:val="en-GB" w:eastAsia="ja-JP"/>
        </w:rPr>
      </w:pPr>
      <w:r>
        <w:rPr>
          <w:lang w:val="en-GB" w:eastAsia="ja-JP"/>
        </w:rPr>
        <w:t>In legacy</w:t>
      </w:r>
      <w:r w:rsidR="006F5C7D">
        <w:rPr>
          <w:lang w:val="en-GB" w:eastAsia="ja-JP"/>
        </w:rPr>
        <w:t xml:space="preserve">, HARQ process ID for a CG </w:t>
      </w:r>
      <w:r w:rsidR="00AF7519">
        <w:rPr>
          <w:lang w:val="en-GB" w:eastAsia="ja-JP"/>
        </w:rPr>
        <w:t>occasion is</w:t>
      </w:r>
      <w:r w:rsidR="006F5C7D">
        <w:rPr>
          <w:lang w:val="en-GB" w:eastAsia="ja-JP"/>
        </w:rPr>
        <w:t xml:space="preserve"> determined</w:t>
      </w:r>
      <w:r w:rsidR="00306E6D">
        <w:rPr>
          <w:lang w:val="en-GB" w:eastAsia="ja-JP"/>
        </w:rPr>
        <w:t xml:space="preserve"> </w:t>
      </w:r>
      <w:r w:rsidR="00EC5B46">
        <w:rPr>
          <w:lang w:val="en-GB" w:eastAsia="ja-JP"/>
        </w:rPr>
        <w:t xml:space="preserve">based on a formula </w:t>
      </w:r>
      <w:r w:rsidR="00AF7519">
        <w:rPr>
          <w:lang w:val="en-GB" w:eastAsia="ja-JP"/>
        </w:rPr>
        <w:t>using the periodicity of the CG configu</w:t>
      </w:r>
      <w:r w:rsidR="000166E2">
        <w:rPr>
          <w:lang w:val="en-GB" w:eastAsia="ja-JP"/>
        </w:rPr>
        <w:t>ration</w:t>
      </w:r>
      <w:r w:rsidR="00695B24">
        <w:rPr>
          <w:lang w:val="en-GB" w:eastAsia="ja-JP"/>
        </w:rPr>
        <w:t xml:space="preserve">, time location of the occasion and number of HARQ processes configured for the CG. Now </w:t>
      </w:r>
      <w:r w:rsidR="00A45B52">
        <w:rPr>
          <w:lang w:val="en-GB" w:eastAsia="ja-JP"/>
        </w:rPr>
        <w:t>with the multi-occasion CG, there can be two periodicities</w:t>
      </w:r>
      <w:r w:rsidR="004852DD">
        <w:rPr>
          <w:lang w:val="en-GB" w:eastAsia="ja-JP"/>
        </w:rPr>
        <w:t xml:space="preserve"> in the configuration. Hence the formula for HARQ process IDs needs to be revisited. </w:t>
      </w:r>
    </w:p>
    <w:p w14:paraId="01EB2EA7" w14:textId="39AE4C4D" w:rsidR="002D663B" w:rsidRDefault="00337DE0" w:rsidP="00A45B52">
      <w:pPr>
        <w:ind w:left="0" w:firstLine="0"/>
        <w:rPr>
          <w:lang w:val="en-GB" w:eastAsia="ja-JP"/>
        </w:rPr>
      </w:pPr>
      <w:r>
        <w:rPr>
          <w:lang w:val="en-GB" w:eastAsia="ja-JP"/>
        </w:rPr>
        <w:t>There can be different options</w:t>
      </w:r>
      <w:r w:rsidR="00E35A97">
        <w:rPr>
          <w:lang w:val="en-GB" w:eastAsia="ja-JP"/>
        </w:rPr>
        <w:t xml:space="preserve">. For instance, </w:t>
      </w:r>
      <w:r w:rsidR="00EF213D">
        <w:rPr>
          <w:lang w:val="en-GB" w:eastAsia="ja-JP"/>
        </w:rPr>
        <w:t xml:space="preserve">one may </w:t>
      </w:r>
      <w:r w:rsidR="0070394E">
        <w:rPr>
          <w:lang w:val="en-GB" w:eastAsia="ja-JP"/>
        </w:rPr>
        <w:t>adopt</w:t>
      </w:r>
      <w:r w:rsidR="003C06F0">
        <w:rPr>
          <w:lang w:val="en-GB" w:eastAsia="ja-JP"/>
        </w:rPr>
        <w:t xml:space="preserve"> the design </w:t>
      </w:r>
      <w:r w:rsidR="0070394E">
        <w:rPr>
          <w:lang w:val="en-GB" w:eastAsia="ja-JP"/>
        </w:rPr>
        <w:t>used in</w:t>
      </w:r>
      <w:r w:rsidR="003C06F0">
        <w:rPr>
          <w:lang w:val="en-GB" w:eastAsia="ja-JP"/>
        </w:rPr>
        <w:t xml:space="preserve"> multi-TB DCI</w:t>
      </w:r>
      <w:r w:rsidR="0070394E">
        <w:rPr>
          <w:lang w:val="en-GB" w:eastAsia="ja-JP"/>
        </w:rPr>
        <w:t>, i.e. reuse the legacy formula to determine the HARQ process ID</w:t>
      </w:r>
      <w:r w:rsidR="00676264">
        <w:rPr>
          <w:lang w:val="en-GB" w:eastAsia="ja-JP"/>
        </w:rPr>
        <w:t xml:space="preserve"> for the first occasion in a CG. </w:t>
      </w:r>
      <w:r w:rsidR="00F753AD">
        <w:rPr>
          <w:lang w:val="en-GB" w:eastAsia="ja-JP"/>
        </w:rPr>
        <w:t xml:space="preserve">Then </w:t>
      </w:r>
      <w:r w:rsidR="00B304CB">
        <w:rPr>
          <w:lang w:val="en-GB" w:eastAsia="ja-JP"/>
        </w:rPr>
        <w:t xml:space="preserve">with </w:t>
      </w:r>
      <w:r w:rsidR="000E461B">
        <w:rPr>
          <w:lang w:val="en-GB" w:eastAsia="ja-JP"/>
        </w:rPr>
        <w:t>this process ID</w:t>
      </w:r>
      <w:r w:rsidR="0047366D">
        <w:rPr>
          <w:lang w:val="en-GB" w:eastAsia="ja-JP"/>
        </w:rPr>
        <w:t xml:space="preserve"> as a starting point</w:t>
      </w:r>
      <w:r w:rsidR="00B304CB">
        <w:rPr>
          <w:lang w:val="en-GB" w:eastAsia="ja-JP"/>
        </w:rPr>
        <w:t xml:space="preserve">, </w:t>
      </w:r>
      <w:r w:rsidR="00676264">
        <w:rPr>
          <w:lang w:val="en-GB" w:eastAsia="ja-JP"/>
        </w:rPr>
        <w:t>the HARQ process ID</w:t>
      </w:r>
      <w:r w:rsidR="000E461B">
        <w:rPr>
          <w:lang w:val="en-GB" w:eastAsia="ja-JP"/>
        </w:rPr>
        <w:t>s</w:t>
      </w:r>
      <w:r w:rsidR="00676264">
        <w:rPr>
          <w:lang w:val="en-GB" w:eastAsia="ja-JP"/>
        </w:rPr>
        <w:t xml:space="preserve"> </w:t>
      </w:r>
      <w:r w:rsidR="00B304CB">
        <w:rPr>
          <w:lang w:val="en-GB" w:eastAsia="ja-JP"/>
        </w:rPr>
        <w:t xml:space="preserve">is incremented by one </w:t>
      </w:r>
      <w:r w:rsidR="00F53E5C">
        <w:rPr>
          <w:lang w:val="en-GB" w:eastAsia="ja-JP"/>
        </w:rPr>
        <w:t xml:space="preserve">for </w:t>
      </w:r>
      <w:r w:rsidR="00B304CB">
        <w:rPr>
          <w:lang w:val="en-GB" w:eastAsia="ja-JP"/>
        </w:rPr>
        <w:t xml:space="preserve">each </w:t>
      </w:r>
      <w:r w:rsidR="00F53E5C">
        <w:rPr>
          <w:lang w:val="en-GB" w:eastAsia="ja-JP"/>
        </w:rPr>
        <w:t>subsequent occasion</w:t>
      </w:r>
      <w:r w:rsidR="00B304CB">
        <w:rPr>
          <w:lang w:val="en-GB" w:eastAsia="ja-JP"/>
        </w:rPr>
        <w:t xml:space="preserve">, until either the </w:t>
      </w:r>
      <w:r w:rsidR="00086DC9">
        <w:rPr>
          <w:lang w:val="en-GB" w:eastAsia="ja-JP"/>
        </w:rPr>
        <w:t xml:space="preserve">number of HARQ processes or the start of the next period is reached. </w:t>
      </w:r>
      <w:r w:rsidR="0037405C">
        <w:rPr>
          <w:lang w:val="en-GB" w:eastAsia="ja-JP"/>
        </w:rPr>
        <w:t xml:space="preserve">Another option can be to reuse the legacy formula but replace the CG periodicity </w:t>
      </w:r>
      <w:r w:rsidR="00983CDE">
        <w:rPr>
          <w:lang w:val="en-GB" w:eastAsia="ja-JP"/>
        </w:rPr>
        <w:t xml:space="preserve">in the formula </w:t>
      </w:r>
      <w:r w:rsidR="0037405C">
        <w:rPr>
          <w:lang w:val="en-GB" w:eastAsia="ja-JP"/>
        </w:rPr>
        <w:t>by the periodicity of occasions within a period.</w:t>
      </w:r>
      <w:r w:rsidR="006A6169">
        <w:rPr>
          <w:lang w:val="en-GB" w:eastAsia="ja-JP"/>
        </w:rPr>
        <w:t xml:space="preserve"> We think the latter is simpler </w:t>
      </w:r>
      <w:r w:rsidR="007A7214">
        <w:rPr>
          <w:lang w:val="en-GB" w:eastAsia="ja-JP"/>
        </w:rPr>
        <w:t>to calculate and requires much less changes</w:t>
      </w:r>
      <w:r w:rsidR="00B304CB">
        <w:rPr>
          <w:lang w:val="en-GB" w:eastAsia="ja-JP"/>
        </w:rPr>
        <w:t xml:space="preserve"> </w:t>
      </w:r>
      <w:r w:rsidR="007A7214">
        <w:rPr>
          <w:lang w:val="en-GB" w:eastAsia="ja-JP"/>
        </w:rPr>
        <w:t>to the existing spec and hence is more desirable.</w:t>
      </w:r>
      <w:r w:rsidR="00F53E5C">
        <w:rPr>
          <w:lang w:val="en-GB" w:eastAsia="ja-JP"/>
        </w:rPr>
        <w:t xml:space="preserve"> </w:t>
      </w:r>
    </w:p>
    <w:p w14:paraId="653E727E" w14:textId="36A69F00" w:rsidR="00A1612B" w:rsidRPr="0041698D" w:rsidRDefault="00A14987" w:rsidP="0041698D">
      <w:pPr>
        <w:ind w:left="1530" w:hanging="1530"/>
        <w:rPr>
          <w:b/>
          <w:bCs/>
          <w:lang w:val="en-GB" w:eastAsia="ja-JP"/>
        </w:rPr>
      </w:pPr>
      <w:r w:rsidRPr="0041698D">
        <w:rPr>
          <w:b/>
          <w:bCs/>
          <w:lang w:val="en-GB" w:eastAsia="ja-JP"/>
        </w:rPr>
        <w:t>Proposal</w:t>
      </w:r>
      <w:r w:rsidR="006B0D56">
        <w:rPr>
          <w:b/>
          <w:bCs/>
          <w:lang w:val="en-GB" w:eastAsia="ja-JP"/>
        </w:rPr>
        <w:t xml:space="preserve"> 18</w:t>
      </w:r>
      <w:r w:rsidRPr="0041698D">
        <w:rPr>
          <w:b/>
          <w:bCs/>
          <w:lang w:val="en-GB" w:eastAsia="ja-JP"/>
        </w:rPr>
        <w:t>.</w:t>
      </w:r>
      <w:r w:rsidRPr="0041698D">
        <w:rPr>
          <w:b/>
          <w:bCs/>
          <w:lang w:val="en-GB" w:eastAsia="ja-JP"/>
        </w:rPr>
        <w:tab/>
      </w:r>
      <w:r w:rsidR="00764AC0" w:rsidRPr="0041698D">
        <w:rPr>
          <w:b/>
          <w:bCs/>
          <w:lang w:val="en-GB" w:eastAsia="ja-JP"/>
        </w:rPr>
        <w:t xml:space="preserve">Legacy formula for </w:t>
      </w:r>
      <w:r w:rsidR="004B467B" w:rsidRPr="0041698D">
        <w:rPr>
          <w:b/>
          <w:bCs/>
          <w:lang w:val="en-GB" w:eastAsia="ja-JP"/>
        </w:rPr>
        <w:t>HARQ process ID</w:t>
      </w:r>
      <w:r w:rsidR="00764AC0" w:rsidRPr="0041698D">
        <w:rPr>
          <w:b/>
          <w:bCs/>
          <w:lang w:val="en-GB" w:eastAsia="ja-JP"/>
        </w:rPr>
        <w:t xml:space="preserve"> is reused</w:t>
      </w:r>
      <w:r w:rsidR="004B467B" w:rsidRPr="0041698D">
        <w:rPr>
          <w:b/>
          <w:bCs/>
          <w:lang w:val="en-GB" w:eastAsia="ja-JP"/>
        </w:rPr>
        <w:t xml:space="preserve"> for </w:t>
      </w:r>
      <w:r w:rsidR="009E06CC" w:rsidRPr="0041698D">
        <w:rPr>
          <w:b/>
          <w:bCs/>
          <w:lang w:val="en-GB" w:eastAsia="ja-JP"/>
        </w:rPr>
        <w:t xml:space="preserve">a </w:t>
      </w:r>
      <w:r w:rsidR="008B79EF" w:rsidRPr="0041698D">
        <w:rPr>
          <w:b/>
          <w:bCs/>
          <w:lang w:val="en-GB" w:eastAsia="ja-JP"/>
        </w:rPr>
        <w:t>multi-occasion CG</w:t>
      </w:r>
      <w:r w:rsidR="00764AC0" w:rsidRPr="0041698D">
        <w:rPr>
          <w:b/>
          <w:bCs/>
          <w:lang w:val="en-GB" w:eastAsia="ja-JP"/>
        </w:rPr>
        <w:t>, except that t</w:t>
      </w:r>
      <w:r w:rsidR="00F40112" w:rsidRPr="0041698D">
        <w:rPr>
          <w:b/>
          <w:bCs/>
          <w:lang w:val="en-GB" w:eastAsia="ja-JP"/>
        </w:rPr>
        <w:t xml:space="preserve">he </w:t>
      </w:r>
      <w:r w:rsidR="00916EDA" w:rsidRPr="0041698D">
        <w:rPr>
          <w:b/>
          <w:bCs/>
          <w:lang w:val="en-GB" w:eastAsia="ja-JP"/>
        </w:rPr>
        <w:t xml:space="preserve">CG </w:t>
      </w:r>
      <w:r w:rsidR="00F40112" w:rsidRPr="0041698D">
        <w:rPr>
          <w:b/>
          <w:bCs/>
          <w:lang w:val="en-GB" w:eastAsia="ja-JP"/>
        </w:rPr>
        <w:t xml:space="preserve">periodicity </w:t>
      </w:r>
      <w:r w:rsidR="009E06CC" w:rsidRPr="0041698D">
        <w:rPr>
          <w:b/>
          <w:bCs/>
          <w:lang w:val="en-GB" w:eastAsia="ja-JP"/>
        </w:rPr>
        <w:t xml:space="preserve">in the formula is replaced by the </w:t>
      </w:r>
      <w:r w:rsidR="00924155" w:rsidRPr="0041698D">
        <w:rPr>
          <w:b/>
          <w:bCs/>
          <w:lang w:val="en-GB" w:eastAsia="ja-JP"/>
        </w:rPr>
        <w:t>period</w:t>
      </w:r>
      <w:r w:rsidR="009E06CC" w:rsidRPr="0041698D">
        <w:rPr>
          <w:b/>
          <w:bCs/>
          <w:lang w:val="en-GB" w:eastAsia="ja-JP"/>
        </w:rPr>
        <w:t>icity of occasions</w:t>
      </w:r>
      <w:r w:rsidR="0041698D" w:rsidRPr="0041698D">
        <w:rPr>
          <w:b/>
          <w:bCs/>
          <w:lang w:val="en-GB" w:eastAsia="ja-JP"/>
        </w:rPr>
        <w:t xml:space="preserve"> within a period</w:t>
      </w:r>
      <w:r w:rsidR="00924155" w:rsidRPr="0041698D">
        <w:rPr>
          <w:b/>
          <w:bCs/>
          <w:lang w:val="en-GB" w:eastAsia="ja-JP"/>
        </w:rPr>
        <w:t>.</w:t>
      </w:r>
    </w:p>
    <w:p w14:paraId="7BD91E3C" w14:textId="4652503A" w:rsidR="00237D44" w:rsidRDefault="00237D44" w:rsidP="00681C6E">
      <w:pPr>
        <w:pStyle w:val="Heading3"/>
        <w:spacing w:before="240"/>
      </w:pPr>
      <w:r>
        <w:t xml:space="preserve">Dynamic indication of </w:t>
      </w:r>
      <w:r w:rsidR="0069464A">
        <w:t>skipped</w:t>
      </w:r>
      <w:r>
        <w:t xml:space="preserve"> CG occasion(s) </w:t>
      </w:r>
    </w:p>
    <w:p w14:paraId="11914967" w14:textId="48D56262" w:rsidR="00877563" w:rsidRDefault="00877563" w:rsidP="000E6A4C">
      <w:pPr>
        <w:spacing w:before="0" w:after="120"/>
        <w:ind w:left="0" w:firstLine="0"/>
        <w:rPr>
          <w:lang w:val="en-GB" w:eastAsia="ja-JP"/>
        </w:rPr>
      </w:pPr>
      <w:r>
        <w:rPr>
          <w:lang w:val="en-GB" w:eastAsia="ja-JP"/>
        </w:rPr>
        <w:t xml:space="preserve">RAN1 have agreed to introduce </w:t>
      </w:r>
      <w:r w:rsidR="000E6A4C">
        <w:rPr>
          <w:lang w:val="en-GB" w:eastAsia="ja-JP"/>
        </w:rPr>
        <w:t>dynamic indication of skipped CG occasions. In this section, we discuss upper-layer enhancements for supporting this new indication.</w:t>
      </w:r>
    </w:p>
    <w:p w14:paraId="3D2C12E2" w14:textId="5E68D90A" w:rsidR="000E6A4C" w:rsidRDefault="00D93458" w:rsidP="00F15163">
      <w:pPr>
        <w:spacing w:before="0" w:after="120"/>
        <w:ind w:left="0" w:firstLine="0"/>
        <w:rPr>
          <w:lang w:val="en-GB" w:eastAsia="ja-JP"/>
        </w:rPr>
      </w:pPr>
      <w:r>
        <w:rPr>
          <w:lang w:val="en-GB" w:eastAsia="ja-JP"/>
        </w:rPr>
        <w:t xml:space="preserve">The </w:t>
      </w:r>
      <w:r w:rsidR="0015745E">
        <w:rPr>
          <w:lang w:val="en-GB" w:eastAsia="ja-JP"/>
        </w:rPr>
        <w:t xml:space="preserve">main intention of a skipping indication is for UE to tell network that it no longer needs the upcoming CG occasion. By this principle, if a UE does not send any skipping indication for </w:t>
      </w:r>
      <w:r w:rsidR="001E11A6">
        <w:rPr>
          <w:lang w:val="en-GB" w:eastAsia="ja-JP"/>
        </w:rPr>
        <w:t xml:space="preserve">an occasion, it means the UE may </w:t>
      </w:r>
      <w:r w:rsidR="00AF0334">
        <w:rPr>
          <w:lang w:val="en-GB" w:eastAsia="ja-JP"/>
        </w:rPr>
        <w:t xml:space="preserve">or may not </w:t>
      </w:r>
      <w:r w:rsidR="001E11A6">
        <w:rPr>
          <w:lang w:val="en-GB" w:eastAsia="ja-JP"/>
        </w:rPr>
        <w:t xml:space="preserve">use the occasion. </w:t>
      </w:r>
      <w:r w:rsidR="00134905">
        <w:rPr>
          <w:lang w:val="en-GB" w:eastAsia="ja-JP"/>
        </w:rPr>
        <w:t>In this case, the legacy behavior should still apply</w:t>
      </w:r>
      <w:r w:rsidR="00AF0334">
        <w:rPr>
          <w:lang w:val="en-GB" w:eastAsia="ja-JP"/>
        </w:rPr>
        <w:t>, i.e. it is up to UE whether to skip or use that occasion. No extra signaling is needed.</w:t>
      </w:r>
    </w:p>
    <w:p w14:paraId="1FAB0793" w14:textId="2455019F" w:rsidR="00AC07BD" w:rsidRPr="00F15163" w:rsidRDefault="00AC07BD" w:rsidP="007E5754">
      <w:pPr>
        <w:spacing w:before="0" w:after="120"/>
        <w:ind w:left="1530" w:hanging="1530"/>
        <w:rPr>
          <w:b/>
          <w:bCs/>
          <w:lang w:val="en-GB" w:eastAsia="ja-JP"/>
        </w:rPr>
      </w:pPr>
      <w:r w:rsidRPr="00F15163">
        <w:rPr>
          <w:b/>
          <w:bCs/>
          <w:lang w:val="en-GB" w:eastAsia="ja-JP"/>
        </w:rPr>
        <w:t>Proposal</w:t>
      </w:r>
      <w:r w:rsidR="006B0D56">
        <w:rPr>
          <w:b/>
          <w:bCs/>
          <w:lang w:val="en-GB" w:eastAsia="ja-JP"/>
        </w:rPr>
        <w:t xml:space="preserve"> 19</w:t>
      </w:r>
      <w:r w:rsidRPr="00F15163">
        <w:rPr>
          <w:b/>
          <w:bCs/>
          <w:lang w:val="en-GB" w:eastAsia="ja-JP"/>
        </w:rPr>
        <w:t>.</w:t>
      </w:r>
      <w:r w:rsidRPr="00F15163">
        <w:rPr>
          <w:b/>
          <w:bCs/>
          <w:lang w:val="en-GB" w:eastAsia="ja-JP"/>
        </w:rPr>
        <w:tab/>
        <w:t xml:space="preserve">If UE does not send any skipping indication </w:t>
      </w:r>
      <w:r w:rsidR="00F51137" w:rsidRPr="00F15163">
        <w:rPr>
          <w:b/>
          <w:bCs/>
          <w:lang w:val="en-GB" w:eastAsia="ja-JP"/>
        </w:rPr>
        <w:t>for</w:t>
      </w:r>
      <w:r w:rsidRPr="00F15163">
        <w:rPr>
          <w:b/>
          <w:bCs/>
          <w:lang w:val="en-GB" w:eastAsia="ja-JP"/>
        </w:rPr>
        <w:t xml:space="preserve"> a CG occasion, UE is still allowed to </w:t>
      </w:r>
      <w:r w:rsidR="00F51137" w:rsidRPr="00F15163">
        <w:rPr>
          <w:b/>
          <w:bCs/>
          <w:lang w:val="en-GB" w:eastAsia="ja-JP"/>
        </w:rPr>
        <w:t xml:space="preserve">either use or </w:t>
      </w:r>
      <w:r w:rsidRPr="00F15163">
        <w:rPr>
          <w:b/>
          <w:bCs/>
          <w:lang w:val="en-GB" w:eastAsia="ja-JP"/>
        </w:rPr>
        <w:t>skip the occasion</w:t>
      </w:r>
      <w:r w:rsidR="00F15163" w:rsidRPr="00F15163">
        <w:rPr>
          <w:b/>
          <w:bCs/>
          <w:lang w:val="en-GB" w:eastAsia="ja-JP"/>
        </w:rPr>
        <w:t xml:space="preserve">. No extra signaling is required. </w:t>
      </w:r>
    </w:p>
    <w:p w14:paraId="7523C89E" w14:textId="43CE5AA5" w:rsidR="00F15163" w:rsidRDefault="00B84774" w:rsidP="0024362C">
      <w:pPr>
        <w:spacing w:before="0" w:after="120"/>
        <w:ind w:left="0" w:firstLine="0"/>
        <w:rPr>
          <w:lang w:val="en-GB" w:eastAsia="ja-JP"/>
        </w:rPr>
      </w:pPr>
      <w:r>
        <w:rPr>
          <w:lang w:val="en-GB" w:eastAsia="ja-JP"/>
        </w:rPr>
        <w:t>If UE has sent a skipping indication for a CG occasion</w:t>
      </w:r>
      <w:r w:rsidR="00683200">
        <w:rPr>
          <w:lang w:val="en-GB" w:eastAsia="ja-JP"/>
        </w:rPr>
        <w:t xml:space="preserve">, then </w:t>
      </w:r>
      <w:r w:rsidR="00E83258">
        <w:rPr>
          <w:lang w:val="en-GB" w:eastAsia="ja-JP"/>
        </w:rPr>
        <w:t xml:space="preserve">UE should not be allowed to use that occasion </w:t>
      </w:r>
      <w:r w:rsidR="0024362C">
        <w:rPr>
          <w:lang w:val="en-GB" w:eastAsia="ja-JP"/>
        </w:rPr>
        <w:t>anymore</w:t>
      </w:r>
      <w:r w:rsidR="00DE6A4B">
        <w:rPr>
          <w:lang w:val="en-GB" w:eastAsia="ja-JP"/>
        </w:rPr>
        <w:t xml:space="preserve"> even if there is subsequent data eligible for the CG</w:t>
      </w:r>
      <w:r w:rsidR="00E83258">
        <w:rPr>
          <w:lang w:val="en-GB" w:eastAsia="ja-JP"/>
        </w:rPr>
        <w:t xml:space="preserve">, because network may already have re-allocated that radio resources for other grants or to other users. </w:t>
      </w:r>
    </w:p>
    <w:p w14:paraId="59FA3570" w14:textId="3D025D81" w:rsidR="002D5DAC" w:rsidRPr="0024362C" w:rsidRDefault="002D5DAC" w:rsidP="007E5754">
      <w:pPr>
        <w:spacing w:before="0" w:after="120"/>
        <w:ind w:left="1530"/>
        <w:rPr>
          <w:b/>
          <w:bCs/>
          <w:lang w:val="en-GB" w:eastAsia="ja-JP"/>
        </w:rPr>
      </w:pPr>
      <w:r w:rsidRPr="0024362C">
        <w:rPr>
          <w:b/>
          <w:bCs/>
          <w:lang w:val="en-GB" w:eastAsia="ja-JP"/>
        </w:rPr>
        <w:t>Proposal</w:t>
      </w:r>
      <w:r w:rsidR="006B0D56">
        <w:rPr>
          <w:b/>
          <w:bCs/>
          <w:lang w:val="en-GB" w:eastAsia="ja-JP"/>
        </w:rPr>
        <w:t xml:space="preserve"> 20</w:t>
      </w:r>
      <w:r w:rsidRPr="0024362C">
        <w:rPr>
          <w:b/>
          <w:bCs/>
          <w:lang w:val="en-GB" w:eastAsia="ja-JP"/>
        </w:rPr>
        <w:t>.</w:t>
      </w:r>
      <w:r w:rsidRPr="0024362C">
        <w:rPr>
          <w:b/>
          <w:bCs/>
          <w:lang w:val="en-GB" w:eastAsia="ja-JP"/>
        </w:rPr>
        <w:tab/>
        <w:t xml:space="preserve">If UE has sent a skipping indication </w:t>
      </w:r>
      <w:r w:rsidR="0024362C">
        <w:rPr>
          <w:b/>
          <w:bCs/>
          <w:lang w:val="en-GB" w:eastAsia="ja-JP"/>
        </w:rPr>
        <w:t>for</w:t>
      </w:r>
      <w:r w:rsidRPr="0024362C">
        <w:rPr>
          <w:b/>
          <w:bCs/>
          <w:lang w:val="en-GB" w:eastAsia="ja-JP"/>
        </w:rPr>
        <w:t xml:space="preserve"> a CG occasion but there is subsequent data arrival before that occasion, UE is not allowed to send the data over that occasion.</w:t>
      </w:r>
    </w:p>
    <w:p w14:paraId="6FB85309" w14:textId="10AE8F17" w:rsidR="00B43D0D" w:rsidRDefault="004F07CB" w:rsidP="00540385">
      <w:pPr>
        <w:spacing w:before="0" w:after="120"/>
        <w:ind w:left="0" w:firstLine="0"/>
        <w:rPr>
          <w:lang w:val="en-GB" w:eastAsia="ja-JP"/>
        </w:rPr>
      </w:pPr>
      <w:r>
        <w:rPr>
          <w:lang w:val="en-GB" w:eastAsia="ja-JP"/>
        </w:rPr>
        <w:lastRenderedPageBreak/>
        <w:t>Some XR traffic flows may require CG</w:t>
      </w:r>
      <w:r w:rsidR="003530CB">
        <w:rPr>
          <w:lang w:val="en-GB" w:eastAsia="ja-JP"/>
        </w:rPr>
        <w:t>s with very short periodicity, e.g. pose or control messages, or CG</w:t>
      </w:r>
      <w:r w:rsidR="005B128F">
        <w:rPr>
          <w:lang w:val="en-GB" w:eastAsia="ja-JP"/>
        </w:rPr>
        <w:t xml:space="preserve"> with multiple occasions per period. In that case, it is more power expensive for UE to indicate skip</w:t>
      </w:r>
      <w:r w:rsidR="00540385">
        <w:rPr>
          <w:lang w:val="en-GB" w:eastAsia="ja-JP"/>
        </w:rPr>
        <w:t xml:space="preserve">ping for every CG occasion. Or in case network configures multiple CGs and those CGs have overlapping occasions, it is </w:t>
      </w:r>
      <w:r w:rsidR="004D69C9">
        <w:rPr>
          <w:lang w:val="en-GB" w:eastAsia="ja-JP"/>
        </w:rPr>
        <w:t xml:space="preserve">very inefficient for UE to send skipping indication for each of those CGs. </w:t>
      </w:r>
      <w:r w:rsidR="00B90537">
        <w:rPr>
          <w:lang w:val="en-GB" w:eastAsia="ja-JP"/>
        </w:rPr>
        <w:t xml:space="preserve">Therefore, we think it is beneficial, at least from RAN2’s perspective, to have </w:t>
      </w:r>
      <w:r w:rsidR="00F7364B">
        <w:rPr>
          <w:lang w:val="en-GB" w:eastAsia="ja-JP"/>
        </w:rPr>
        <w:t xml:space="preserve">a design such that a skipping indication can </w:t>
      </w:r>
      <w:r w:rsidR="00833BF1">
        <w:rPr>
          <w:lang w:val="en-GB" w:eastAsia="ja-JP"/>
        </w:rPr>
        <w:t xml:space="preserve">correspond </w:t>
      </w:r>
      <w:r w:rsidR="000C5B28">
        <w:rPr>
          <w:lang w:val="en-GB" w:eastAsia="ja-JP"/>
        </w:rPr>
        <w:t xml:space="preserve">to multiple consecutive occasions of a CG or overlapping occasions of </w:t>
      </w:r>
      <w:r w:rsidR="007E5754">
        <w:rPr>
          <w:lang w:val="en-GB" w:eastAsia="ja-JP"/>
        </w:rPr>
        <w:t>multiple CGs.</w:t>
      </w:r>
      <w:r w:rsidR="00540385">
        <w:rPr>
          <w:lang w:val="en-GB" w:eastAsia="ja-JP"/>
        </w:rPr>
        <w:t xml:space="preserve"> </w:t>
      </w:r>
    </w:p>
    <w:p w14:paraId="0A624608" w14:textId="5C2BAC12" w:rsidR="00B43D0D" w:rsidRPr="007E5754" w:rsidRDefault="00B43D0D" w:rsidP="00E4456D">
      <w:pPr>
        <w:spacing w:before="0" w:after="120"/>
        <w:ind w:left="1530" w:hanging="1530"/>
        <w:rPr>
          <w:b/>
          <w:bCs/>
          <w:lang w:val="en-GB" w:eastAsia="ja-JP"/>
        </w:rPr>
      </w:pPr>
      <w:r w:rsidRPr="007E5754">
        <w:rPr>
          <w:b/>
          <w:bCs/>
          <w:lang w:val="en-GB" w:eastAsia="ja-JP"/>
        </w:rPr>
        <w:t>Proposal</w:t>
      </w:r>
      <w:r w:rsidR="006B0D56">
        <w:rPr>
          <w:b/>
          <w:bCs/>
          <w:lang w:val="en-GB" w:eastAsia="ja-JP"/>
        </w:rPr>
        <w:t xml:space="preserve"> 21</w:t>
      </w:r>
      <w:r w:rsidRPr="007E5754">
        <w:rPr>
          <w:b/>
          <w:bCs/>
          <w:lang w:val="en-GB" w:eastAsia="ja-JP"/>
        </w:rPr>
        <w:t>.</w:t>
      </w:r>
      <w:r w:rsidRPr="007E5754">
        <w:rPr>
          <w:b/>
          <w:bCs/>
          <w:lang w:val="en-GB" w:eastAsia="ja-JP"/>
        </w:rPr>
        <w:tab/>
        <w:t xml:space="preserve">From RAN2’s perspective, it is beneficial for a </w:t>
      </w:r>
      <w:r w:rsidR="00494B10">
        <w:rPr>
          <w:b/>
          <w:bCs/>
          <w:lang w:val="en-GB" w:eastAsia="ja-JP"/>
        </w:rPr>
        <w:t xml:space="preserve">single </w:t>
      </w:r>
      <w:r w:rsidRPr="007E5754">
        <w:rPr>
          <w:b/>
          <w:bCs/>
          <w:lang w:val="en-GB" w:eastAsia="ja-JP"/>
        </w:rPr>
        <w:t xml:space="preserve">skipping indication to indicate skipping over multiple occasions of </w:t>
      </w:r>
      <w:r w:rsidR="00E4456D">
        <w:rPr>
          <w:b/>
          <w:bCs/>
          <w:lang w:val="en-GB" w:eastAsia="ja-JP"/>
        </w:rPr>
        <w:t>one</w:t>
      </w:r>
      <w:r w:rsidRPr="007E5754">
        <w:rPr>
          <w:b/>
          <w:bCs/>
          <w:lang w:val="en-GB" w:eastAsia="ja-JP"/>
        </w:rPr>
        <w:t xml:space="preserve"> CG or overlapping occasions of multiple CGs.</w:t>
      </w:r>
    </w:p>
    <w:p w14:paraId="0527BD27" w14:textId="77777777" w:rsidR="008F7240" w:rsidRDefault="00E4456D" w:rsidP="008F7240">
      <w:pPr>
        <w:spacing w:before="0" w:after="120"/>
        <w:ind w:left="0" w:firstLine="0"/>
        <w:rPr>
          <w:lang w:val="en-GB" w:eastAsia="ja-JP"/>
        </w:rPr>
      </w:pPr>
      <w:r>
        <w:rPr>
          <w:lang w:val="en-GB" w:eastAsia="ja-JP"/>
        </w:rPr>
        <w:t xml:space="preserve">When Rel-16 enhanced UL skipping is configured, if </w:t>
      </w:r>
      <w:r w:rsidR="00072DEC">
        <w:rPr>
          <w:lang w:val="en-GB" w:eastAsia="ja-JP"/>
        </w:rPr>
        <w:t>a UCI overlaps with a PUSCH occasion, then UE is required to multiplex the UCI on th</w:t>
      </w:r>
      <w:r w:rsidR="00D26ACD">
        <w:rPr>
          <w:lang w:val="en-GB" w:eastAsia="ja-JP"/>
        </w:rPr>
        <w:t>at</w:t>
      </w:r>
      <w:r w:rsidR="00072DEC">
        <w:rPr>
          <w:lang w:val="en-GB" w:eastAsia="ja-JP"/>
        </w:rPr>
        <w:t xml:space="preserve"> PUSCH, even if UE has no data eligible </w:t>
      </w:r>
      <w:r w:rsidR="00D26ACD">
        <w:rPr>
          <w:lang w:val="en-GB" w:eastAsia="ja-JP"/>
        </w:rPr>
        <w:t xml:space="preserve">to use that PUSCH (i.e. a dummy TB has to be sent). </w:t>
      </w:r>
      <w:r w:rsidR="008F7240">
        <w:rPr>
          <w:lang w:val="en-GB" w:eastAsia="ja-JP"/>
        </w:rPr>
        <w:t>This behavior is inefficient for UE but saves gNB from blind decode both PUCCH and PUSCH in the same slot.</w:t>
      </w:r>
    </w:p>
    <w:p w14:paraId="61472AA0" w14:textId="3D86FB22" w:rsidR="00172AA4" w:rsidRDefault="008F7240" w:rsidP="008F7240">
      <w:pPr>
        <w:spacing w:before="0" w:after="120"/>
        <w:ind w:left="0" w:firstLine="0"/>
        <w:rPr>
          <w:lang w:val="en-GB" w:eastAsia="ja-JP"/>
        </w:rPr>
      </w:pPr>
      <w:r>
        <w:rPr>
          <w:lang w:val="en-GB" w:eastAsia="ja-JP"/>
        </w:rPr>
        <w:t xml:space="preserve">However, if skipping indication for CG is configured for a UE, then this inefficient can be avoided. More specifically, </w:t>
      </w:r>
      <w:r w:rsidR="002856A8">
        <w:rPr>
          <w:lang w:val="en-GB" w:eastAsia="ja-JP"/>
        </w:rPr>
        <w:t>i</w:t>
      </w:r>
      <w:r w:rsidR="0061532B" w:rsidRPr="00994540">
        <w:rPr>
          <w:lang w:val="en-GB" w:eastAsia="ja-JP"/>
        </w:rPr>
        <w:t>f UE has a UCI whose PUCCH occasion overlaps with a CG occasion and does not have any UL data eligible for the CG occasion, UE sends UL skipping indication before the CG occasion</w:t>
      </w:r>
      <w:r w:rsidR="004D3FEB">
        <w:rPr>
          <w:lang w:val="en-GB" w:eastAsia="ja-JP"/>
        </w:rPr>
        <w:t>. Then network knows UE will not transmit anything over PUSCH</w:t>
      </w:r>
      <w:r w:rsidR="00A81D14">
        <w:rPr>
          <w:lang w:val="en-GB" w:eastAsia="ja-JP"/>
        </w:rPr>
        <w:t xml:space="preserve">, and it needs to decode only PUCCH. </w:t>
      </w:r>
      <w:r w:rsidR="00774C66">
        <w:rPr>
          <w:lang w:val="en-GB" w:eastAsia="ja-JP"/>
        </w:rPr>
        <w:t>For UE, it can</w:t>
      </w:r>
      <w:r w:rsidR="00A81D14">
        <w:rPr>
          <w:lang w:val="en-GB" w:eastAsia="ja-JP"/>
        </w:rPr>
        <w:t xml:space="preserve"> </w:t>
      </w:r>
      <w:r w:rsidR="00F5484D">
        <w:rPr>
          <w:lang w:val="en-GB" w:eastAsia="ja-JP"/>
        </w:rPr>
        <w:t xml:space="preserve">still </w:t>
      </w:r>
      <w:r w:rsidR="0061532B" w:rsidRPr="00994540">
        <w:rPr>
          <w:lang w:val="en-GB" w:eastAsia="ja-JP"/>
        </w:rPr>
        <w:t>transmit the UCI over PUCCH</w:t>
      </w:r>
      <w:r w:rsidR="00F5484D">
        <w:rPr>
          <w:lang w:val="en-GB" w:eastAsia="ja-JP"/>
        </w:rPr>
        <w:t xml:space="preserve"> and no</w:t>
      </w:r>
      <w:r w:rsidR="0061532B" w:rsidRPr="00994540">
        <w:rPr>
          <w:lang w:val="en-GB" w:eastAsia="ja-JP"/>
        </w:rPr>
        <w:t xml:space="preserve"> PUSCH </w:t>
      </w:r>
      <w:r w:rsidR="00F5484D">
        <w:rPr>
          <w:lang w:val="en-GB" w:eastAsia="ja-JP"/>
        </w:rPr>
        <w:t>transmission is required</w:t>
      </w:r>
      <w:r w:rsidR="0061532B">
        <w:rPr>
          <w:lang w:val="en-GB" w:eastAsia="ja-JP"/>
        </w:rPr>
        <w:t>.</w:t>
      </w:r>
      <w:r w:rsidR="00072DEC">
        <w:rPr>
          <w:lang w:val="en-GB" w:eastAsia="ja-JP"/>
        </w:rPr>
        <w:t xml:space="preserve"> </w:t>
      </w:r>
      <w:r w:rsidR="00774C66">
        <w:rPr>
          <w:lang w:val="en-GB" w:eastAsia="ja-JP"/>
        </w:rPr>
        <w:t xml:space="preserve">This </w:t>
      </w:r>
      <w:r w:rsidR="00981C1E">
        <w:rPr>
          <w:lang w:val="en-GB" w:eastAsia="ja-JP"/>
        </w:rPr>
        <w:t>behavior eliminates the decoding ambiguity at gNB side and is more power efficient for UE</w:t>
      </w:r>
      <w:r w:rsidR="000F28A0">
        <w:rPr>
          <w:lang w:val="en-GB" w:eastAsia="ja-JP"/>
        </w:rPr>
        <w:t xml:space="preserve"> than the Rel-16 behavior.</w:t>
      </w:r>
      <w:r w:rsidR="00774C66">
        <w:rPr>
          <w:lang w:val="en-GB" w:eastAsia="ja-JP"/>
        </w:rPr>
        <w:t xml:space="preserve"> </w:t>
      </w:r>
    </w:p>
    <w:p w14:paraId="4793608A" w14:textId="4A42EB5E" w:rsidR="002D5DAC" w:rsidRPr="00CF6BEE" w:rsidRDefault="002D5DAC" w:rsidP="00CF6BEE">
      <w:pPr>
        <w:spacing w:before="0" w:after="120"/>
        <w:ind w:left="1530" w:hanging="1530"/>
        <w:rPr>
          <w:b/>
          <w:bCs/>
          <w:lang w:val="en-GB" w:eastAsia="ja-JP"/>
        </w:rPr>
      </w:pPr>
      <w:r w:rsidRPr="00CF6BEE">
        <w:rPr>
          <w:b/>
          <w:bCs/>
          <w:lang w:val="en-GB" w:eastAsia="ja-JP"/>
        </w:rPr>
        <w:t>Proposal</w:t>
      </w:r>
      <w:r w:rsidR="006B0D56">
        <w:rPr>
          <w:b/>
          <w:bCs/>
          <w:lang w:val="en-GB" w:eastAsia="ja-JP"/>
        </w:rPr>
        <w:t xml:space="preserve"> 22</w:t>
      </w:r>
      <w:r w:rsidRPr="00CF6BEE">
        <w:rPr>
          <w:b/>
          <w:bCs/>
          <w:lang w:val="en-GB" w:eastAsia="ja-JP"/>
        </w:rPr>
        <w:t>.</w:t>
      </w:r>
      <w:r w:rsidRPr="00CF6BEE">
        <w:rPr>
          <w:b/>
          <w:bCs/>
          <w:lang w:val="en-GB" w:eastAsia="ja-JP"/>
        </w:rPr>
        <w:tab/>
        <w:t xml:space="preserve">If UE has a UCI </w:t>
      </w:r>
      <w:r w:rsidR="00831DC3">
        <w:rPr>
          <w:b/>
          <w:bCs/>
          <w:lang w:val="en-GB" w:eastAsia="ja-JP"/>
        </w:rPr>
        <w:t>overlapping</w:t>
      </w:r>
      <w:r w:rsidRPr="00CF6BEE">
        <w:rPr>
          <w:b/>
          <w:bCs/>
          <w:lang w:val="en-GB" w:eastAsia="ja-JP"/>
        </w:rPr>
        <w:t xml:space="preserve"> with a CG occasion and does not have any UL data eligible for the CG occasion, UE </w:t>
      </w:r>
      <w:r w:rsidR="00B54929">
        <w:rPr>
          <w:b/>
          <w:bCs/>
          <w:lang w:val="en-GB" w:eastAsia="ja-JP"/>
        </w:rPr>
        <w:t xml:space="preserve">can </w:t>
      </w:r>
      <w:r w:rsidRPr="00CF6BEE">
        <w:rPr>
          <w:b/>
          <w:bCs/>
          <w:lang w:val="en-GB" w:eastAsia="ja-JP"/>
        </w:rPr>
        <w:t>send skipping indication before the CG occasion and transmit the UCI over PUCCH. UE is not required to transmit over PUSCH in this case.</w:t>
      </w:r>
    </w:p>
    <w:p w14:paraId="4D467C61" w14:textId="77777777" w:rsidR="00AD2FFF" w:rsidRDefault="00AD2FFF" w:rsidP="003A782A">
      <w:pPr>
        <w:pStyle w:val="Heading3"/>
        <w:spacing w:before="240" w:after="0"/>
      </w:pPr>
      <w:r>
        <w:t>Retransmission-less CG</w:t>
      </w:r>
    </w:p>
    <w:p w14:paraId="241E7CA4" w14:textId="77777777" w:rsidR="00AD2FFF" w:rsidRDefault="00AD2FFF" w:rsidP="00AD2FFF">
      <w:pPr>
        <w:pStyle w:val="0Maintext"/>
        <w:spacing w:line="240" w:lineRule="auto"/>
        <w:ind w:left="0" w:firstLine="0"/>
        <w:jc w:val="left"/>
      </w:pPr>
      <w:r>
        <w:t xml:space="preserve">Among flows generated by a XR application, there can be periodic UL pose updates. These updates are frequent (e.g. one update every 4ms), usually small in size (e.g. 100B) and have stringent delay requirements (e.g. 10ms PDB). Given these special characteristics, it is more sensible to have UE transmit pose updates over CG instead of dynamic UL grants. </w:t>
      </w:r>
    </w:p>
    <w:p w14:paraId="40A06C88" w14:textId="77777777" w:rsidR="00AD2FFF" w:rsidRDefault="00AD2FFF" w:rsidP="00AD2FFF">
      <w:pPr>
        <w:pStyle w:val="0Maintext"/>
        <w:spacing w:line="240" w:lineRule="auto"/>
        <w:ind w:left="0" w:firstLine="0"/>
        <w:jc w:val="left"/>
      </w:pPr>
      <w:r>
        <w:t xml:space="preserve">A benefit of using CG to send periodic pose updates is that those transmissions would not keep UE in DRX active time. More specifically, once a burst (e.g. video flow) ends, UE can enter inactive state to save power (e.g. either terminated by NW or by expiry of DRX inactivity timer). At mean time, UE can still use CG to continue transmit pose update. </w:t>
      </w:r>
    </w:p>
    <w:p w14:paraId="657065C9" w14:textId="77777777" w:rsidR="00AD2FFF" w:rsidRDefault="00AD2FFF" w:rsidP="00AD2FFF">
      <w:pPr>
        <w:pStyle w:val="0Maintext"/>
        <w:spacing w:line="240" w:lineRule="auto"/>
        <w:ind w:left="0" w:firstLine="0"/>
        <w:jc w:val="left"/>
      </w:pPr>
      <w:r>
        <w:t xml:space="preserve">However, power savings from this configuration may still be limited. That is because after each PUSCH transmission over CG, UE needs to start HARQ RTT timer and then HARQ reTx timer to monitor PDCCH for potential retransmission. With the short periodicity of pose updates and typical length of HARQ reTx timer (e.g. several msec), UE would not be able to have much sleep time between two DRX cycles. </w:t>
      </w:r>
      <w:r>
        <w:fldChar w:fldCharType="begin"/>
      </w:r>
      <w:r>
        <w:instrText xml:space="preserve"> REF _Ref110337263 \h </w:instrText>
      </w:r>
      <w:r>
        <w:fldChar w:fldCharType="separate"/>
      </w:r>
      <w:r>
        <w:t xml:space="preserve">Figure </w:t>
      </w:r>
      <w:r>
        <w:rPr>
          <w:noProof/>
        </w:rPr>
        <w:t>1</w:t>
      </w:r>
      <w:r>
        <w:fldChar w:fldCharType="end"/>
      </w:r>
      <w:r>
        <w:t xml:space="preserve"> below illustrates such an example and the shortcomings.</w:t>
      </w:r>
    </w:p>
    <w:p w14:paraId="23FDBBB2" w14:textId="77777777" w:rsidR="00AD2FFF" w:rsidRDefault="00AD2FFF" w:rsidP="00AD2FFF">
      <w:pPr>
        <w:pStyle w:val="0Maintext"/>
        <w:keepNext/>
        <w:spacing w:line="240" w:lineRule="auto"/>
        <w:ind w:left="0" w:firstLine="0"/>
        <w:jc w:val="center"/>
      </w:pPr>
      <w:r>
        <w:rPr>
          <w:noProof/>
        </w:rPr>
        <w:drawing>
          <wp:inline distT="0" distB="0" distL="0" distR="0" wp14:anchorId="22BED746" wp14:editId="0E55648F">
            <wp:extent cx="5799974" cy="1138904"/>
            <wp:effectExtent l="0" t="0" r="0" b="0"/>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4552" cy="1153548"/>
                    </a:xfrm>
                    <a:prstGeom prst="rect">
                      <a:avLst/>
                    </a:prstGeom>
                    <a:noFill/>
                  </pic:spPr>
                </pic:pic>
              </a:graphicData>
            </a:graphic>
          </wp:inline>
        </w:drawing>
      </w:r>
    </w:p>
    <w:p w14:paraId="58164FD0" w14:textId="21764650" w:rsidR="00AD2FFF" w:rsidRDefault="00AD2FFF" w:rsidP="00AD2FFF">
      <w:pPr>
        <w:pStyle w:val="Caption"/>
        <w:spacing w:before="0" w:after="120"/>
        <w:jc w:val="center"/>
      </w:pPr>
      <w:bookmarkStart w:id="2" w:name="_Ref110337263"/>
      <w:r>
        <w:t xml:space="preserve">Figure </w:t>
      </w:r>
      <w:fldSimple w:instr=" SEQ Figure \* ARABIC ">
        <w:r w:rsidR="00681C6E">
          <w:rPr>
            <w:noProof/>
          </w:rPr>
          <w:t>1</w:t>
        </w:r>
      </w:fldSimple>
      <w:bookmarkEnd w:id="2"/>
      <w:r>
        <w:t>. Pose update over CG between two DRX cycles</w:t>
      </w:r>
    </w:p>
    <w:p w14:paraId="6B00C895" w14:textId="77777777" w:rsidR="00AD2FFF" w:rsidRDefault="00AD2FFF" w:rsidP="00AD2FFF">
      <w:pPr>
        <w:pStyle w:val="0Maintext"/>
        <w:snapToGrid w:val="0"/>
        <w:spacing w:after="0" w:afterAutospacing="0" w:line="240" w:lineRule="auto"/>
        <w:ind w:left="0" w:firstLine="0"/>
        <w:jc w:val="left"/>
      </w:pPr>
      <w:r>
        <w:t xml:space="preserve">A possible enhancement to avoid the extra PDCCH monitoring as depicted in </w:t>
      </w:r>
      <w:r>
        <w:fldChar w:fldCharType="begin"/>
      </w:r>
      <w:r>
        <w:instrText xml:space="preserve"> REF _Ref110337263 \h </w:instrText>
      </w:r>
      <w:r>
        <w:fldChar w:fldCharType="separate"/>
      </w:r>
      <w:r>
        <w:t xml:space="preserve">Figure </w:t>
      </w:r>
      <w:r>
        <w:rPr>
          <w:noProof/>
        </w:rPr>
        <w:t>1</w:t>
      </w:r>
      <w:r>
        <w:fldChar w:fldCharType="end"/>
      </w:r>
      <w:r>
        <w:t xml:space="preserve"> is to disable HARQ RTT timer and HARQ reTx timer after a PUSCH transmission over CG. </w:t>
      </w:r>
      <w:r w:rsidRPr="00F46F09">
        <w:t xml:space="preserve">Due to the small </w:t>
      </w:r>
      <w:r>
        <w:t xml:space="preserve">PDU </w:t>
      </w:r>
      <w:r w:rsidRPr="00F46F09">
        <w:t>size and</w:t>
      </w:r>
      <w:r>
        <w:t xml:space="preserve"> low</w:t>
      </w:r>
      <w:r w:rsidRPr="00F46F09">
        <w:t xml:space="preserve"> </w:t>
      </w:r>
      <w:r>
        <w:t xml:space="preserve">bit rate </w:t>
      </w:r>
      <w:r w:rsidRPr="00F46F09">
        <w:t xml:space="preserve">of pose update, it is possible to transmit them with good reliability without relying </w:t>
      </w:r>
      <w:r w:rsidRPr="00F46F09">
        <w:lastRenderedPageBreak/>
        <w:t xml:space="preserve">on HARQ </w:t>
      </w:r>
      <w:r>
        <w:t xml:space="preserve">retransmissions. For example, they can be sent </w:t>
      </w:r>
      <w:r w:rsidRPr="00F46F09">
        <w:t>using conservative MCS</w:t>
      </w:r>
      <w:r>
        <w:t xml:space="preserve"> and high level of repetition</w:t>
      </w:r>
      <w:r w:rsidRPr="00F46F09">
        <w:t>.</w:t>
      </w:r>
    </w:p>
    <w:p w14:paraId="181BFD28" w14:textId="044C63D2" w:rsidR="00AD2FFF" w:rsidRDefault="00AD2FFF" w:rsidP="00AD2FFF">
      <w:pPr>
        <w:pStyle w:val="0Maintext"/>
        <w:snapToGrid w:val="0"/>
        <w:spacing w:after="0" w:afterAutospacing="0" w:line="240" w:lineRule="auto"/>
        <w:ind w:left="1530" w:hanging="1530"/>
        <w:jc w:val="left"/>
        <w:rPr>
          <w:b/>
          <w:bCs/>
          <w:lang w:val="en-US"/>
        </w:rPr>
      </w:pPr>
      <w:r w:rsidRPr="002D12D9">
        <w:rPr>
          <w:b/>
          <w:bCs/>
          <w:lang w:val="en-US"/>
        </w:rPr>
        <w:t>Observation</w:t>
      </w:r>
      <w:r>
        <w:rPr>
          <w:b/>
          <w:bCs/>
          <w:lang w:val="en-US"/>
        </w:rPr>
        <w:t xml:space="preserve"> </w:t>
      </w:r>
      <w:r w:rsidR="006B0D56">
        <w:rPr>
          <w:b/>
          <w:bCs/>
          <w:lang w:val="en-US"/>
        </w:rPr>
        <w:t>6</w:t>
      </w:r>
      <w:r w:rsidRPr="002D12D9">
        <w:rPr>
          <w:b/>
          <w:bCs/>
          <w:lang w:val="en-US"/>
        </w:rPr>
        <w:t>.</w:t>
      </w:r>
      <w:r w:rsidRPr="002D12D9">
        <w:rPr>
          <w:b/>
          <w:bCs/>
          <w:lang w:val="en-US"/>
        </w:rPr>
        <w:tab/>
        <w:t xml:space="preserve">For flows with short periodicity and small payload, UE can save power by not starting HARQ reTx timer after PUSCH Tx over </w:t>
      </w:r>
      <w:r>
        <w:rPr>
          <w:b/>
          <w:bCs/>
          <w:lang w:val="en-US"/>
        </w:rPr>
        <w:t>a configured grant</w:t>
      </w:r>
      <w:r w:rsidRPr="002D12D9">
        <w:rPr>
          <w:b/>
          <w:bCs/>
          <w:lang w:val="en-US"/>
        </w:rPr>
        <w:t xml:space="preserve">. </w:t>
      </w:r>
    </w:p>
    <w:p w14:paraId="04CBB948" w14:textId="77777777" w:rsidR="00AD2FFF" w:rsidRPr="003E065E" w:rsidRDefault="00AD2FFF" w:rsidP="00AD2FFF">
      <w:pPr>
        <w:pStyle w:val="0Maintext"/>
        <w:snapToGrid w:val="0"/>
        <w:spacing w:after="0" w:afterAutospacing="0" w:line="240" w:lineRule="auto"/>
        <w:ind w:left="0" w:firstLine="0"/>
        <w:jc w:val="left"/>
        <w:rPr>
          <w:lang w:val="en-US"/>
        </w:rPr>
      </w:pPr>
      <w:r w:rsidRPr="003E065E">
        <w:rPr>
          <w:lang w:val="en-US"/>
        </w:rPr>
        <w:t xml:space="preserve">This </w:t>
      </w:r>
      <w:r>
        <w:rPr>
          <w:lang w:val="en-US"/>
        </w:rPr>
        <w:t xml:space="preserve">enhancement can be realized on a per-CG basis, depending on what type of flow a CG is intended to be used for. </w:t>
      </w:r>
    </w:p>
    <w:p w14:paraId="168FB927" w14:textId="2C495820" w:rsidR="00AD2FFF" w:rsidRDefault="00AD2FFF" w:rsidP="00AD2FFF">
      <w:pPr>
        <w:pStyle w:val="0Maintext"/>
        <w:snapToGrid w:val="0"/>
        <w:spacing w:after="0" w:afterAutospacing="0" w:line="240" w:lineRule="auto"/>
        <w:ind w:left="1530" w:hanging="1530"/>
        <w:jc w:val="left"/>
        <w:rPr>
          <w:b/>
          <w:bCs/>
          <w:lang w:val="en-US"/>
        </w:rPr>
      </w:pPr>
      <w:r w:rsidRPr="003E065E">
        <w:rPr>
          <w:b/>
          <w:bCs/>
          <w:lang w:val="en-US"/>
        </w:rPr>
        <w:t>Proposal</w:t>
      </w:r>
      <w:r>
        <w:rPr>
          <w:b/>
          <w:bCs/>
          <w:lang w:val="en-US"/>
        </w:rPr>
        <w:t xml:space="preserve"> </w:t>
      </w:r>
      <w:r w:rsidR="006B0D56">
        <w:rPr>
          <w:b/>
          <w:bCs/>
          <w:lang w:val="en-US"/>
        </w:rPr>
        <w:t>23</w:t>
      </w:r>
      <w:r w:rsidRPr="003E065E">
        <w:rPr>
          <w:b/>
          <w:bCs/>
          <w:lang w:val="en-US"/>
        </w:rPr>
        <w:t>.</w:t>
      </w:r>
      <w:r w:rsidRPr="003E065E">
        <w:rPr>
          <w:b/>
          <w:bCs/>
          <w:lang w:val="en-US"/>
        </w:rPr>
        <w:tab/>
        <w:t xml:space="preserve">For a configured grant, network can configure whether UE should start HARQ </w:t>
      </w:r>
      <w:r>
        <w:rPr>
          <w:b/>
          <w:bCs/>
          <w:lang w:val="en-US"/>
        </w:rPr>
        <w:t>reTx</w:t>
      </w:r>
      <w:r w:rsidRPr="003E065E">
        <w:rPr>
          <w:b/>
          <w:bCs/>
          <w:lang w:val="en-US"/>
        </w:rPr>
        <w:t xml:space="preserve"> timer after </w:t>
      </w:r>
      <w:r>
        <w:rPr>
          <w:b/>
          <w:bCs/>
          <w:lang w:val="en-US"/>
        </w:rPr>
        <w:t>a PUSCH transmission over the</w:t>
      </w:r>
      <w:r w:rsidRPr="003E065E">
        <w:rPr>
          <w:b/>
          <w:bCs/>
          <w:lang w:val="en-US"/>
        </w:rPr>
        <w:t xml:space="preserve"> configure</w:t>
      </w:r>
      <w:r>
        <w:rPr>
          <w:b/>
          <w:bCs/>
          <w:lang w:val="en-US"/>
        </w:rPr>
        <w:t>d</w:t>
      </w:r>
      <w:r w:rsidRPr="003E065E">
        <w:rPr>
          <w:b/>
          <w:bCs/>
          <w:lang w:val="en-US"/>
        </w:rPr>
        <w:t xml:space="preserve"> grant. </w:t>
      </w:r>
    </w:p>
    <w:p w14:paraId="1DEB0315" w14:textId="77777777" w:rsidR="0021771F" w:rsidRDefault="0021771F" w:rsidP="001C62F6">
      <w:pPr>
        <w:spacing w:before="60"/>
        <w:ind w:left="0" w:firstLine="0"/>
        <w:rPr>
          <w:color w:val="000000" w:themeColor="text1"/>
          <w:lang w:val="en-GB" w:eastAsia="ja-JP"/>
        </w:rPr>
      </w:pPr>
    </w:p>
    <w:p w14:paraId="7FFD694F" w14:textId="14C686EA" w:rsidR="0027558E" w:rsidRDefault="00D929D6" w:rsidP="002530E5">
      <w:pPr>
        <w:pStyle w:val="Heading1"/>
        <w:rPr>
          <w:lang w:val="en-US"/>
        </w:rPr>
      </w:pPr>
      <w:r>
        <w:rPr>
          <w:lang w:val="en-US"/>
        </w:rPr>
        <w:t>Conclusion</w:t>
      </w:r>
    </w:p>
    <w:p w14:paraId="1F328255" w14:textId="0DA0073D" w:rsidR="006B0D56" w:rsidRDefault="006B0D56" w:rsidP="006B0D56">
      <w:pPr>
        <w:rPr>
          <w:lang w:eastAsia="ja-JP"/>
        </w:rPr>
      </w:pPr>
      <w:r>
        <w:rPr>
          <w:lang w:eastAsia="ja-JP"/>
        </w:rPr>
        <w:t>Based on the above discussions, we’d suggest RAN2 discuss and agree to the following proposals:</w:t>
      </w:r>
    </w:p>
    <w:p w14:paraId="4F4262DC" w14:textId="4E0F1AF6" w:rsidR="006B0D56" w:rsidRPr="006B0D56" w:rsidRDefault="006B0D56" w:rsidP="006B0D56">
      <w:pPr>
        <w:spacing w:after="240"/>
        <w:rPr>
          <w:u w:val="single"/>
          <w:lang w:eastAsia="ja-JP"/>
        </w:rPr>
      </w:pPr>
      <w:r w:rsidRPr="006B0D56">
        <w:rPr>
          <w:u w:val="single"/>
          <w:lang w:eastAsia="ja-JP"/>
        </w:rPr>
        <w:t>New BSR table</w:t>
      </w:r>
    </w:p>
    <w:p w14:paraId="15DD4027" w14:textId="77777777" w:rsidR="006B0D56" w:rsidRPr="00097563" w:rsidRDefault="006B0D56" w:rsidP="00937DD9">
      <w:pPr>
        <w:spacing w:before="60" w:after="120"/>
        <w:ind w:left="1526" w:hanging="1526"/>
        <w:rPr>
          <w:b/>
          <w:bCs/>
          <w:lang w:val="en-GB" w:eastAsia="ja-JP"/>
        </w:rPr>
      </w:pPr>
      <w:r w:rsidRPr="00097563">
        <w:rPr>
          <w:b/>
          <w:bCs/>
          <w:lang w:val="en-GB" w:eastAsia="ja-JP"/>
        </w:rPr>
        <w:t>Observation</w:t>
      </w:r>
      <w:r>
        <w:rPr>
          <w:b/>
          <w:bCs/>
          <w:lang w:val="en-GB" w:eastAsia="ja-JP"/>
        </w:rPr>
        <w:t xml:space="preserve"> 1</w:t>
      </w:r>
      <w:r w:rsidRPr="00097563">
        <w:rPr>
          <w:b/>
          <w:bCs/>
          <w:lang w:val="en-GB" w:eastAsia="ja-JP"/>
        </w:rPr>
        <w:t>.</w:t>
      </w:r>
      <w:r w:rsidRPr="00097563">
        <w:rPr>
          <w:b/>
          <w:bCs/>
          <w:lang w:val="en-GB" w:eastAsia="ja-JP"/>
        </w:rPr>
        <w:tab/>
        <w:t>Hav</w:t>
      </w:r>
      <w:r>
        <w:rPr>
          <w:b/>
          <w:bCs/>
          <w:lang w:val="en-GB" w:eastAsia="ja-JP"/>
        </w:rPr>
        <w:t>ing</w:t>
      </w:r>
      <w:r w:rsidRPr="00097563">
        <w:rPr>
          <w:b/>
          <w:bCs/>
          <w:lang w:val="en-GB" w:eastAsia="ja-JP"/>
        </w:rPr>
        <w:t xml:space="preserve"> UE dynamically generate a BSR table based on parameters </w:t>
      </w:r>
      <w:r>
        <w:rPr>
          <w:b/>
          <w:bCs/>
          <w:lang w:val="en-GB" w:eastAsia="ja-JP"/>
        </w:rPr>
        <w:t xml:space="preserve">dynamically </w:t>
      </w:r>
      <w:r w:rsidRPr="00097563">
        <w:rPr>
          <w:b/>
          <w:bCs/>
          <w:lang w:val="en-GB" w:eastAsia="ja-JP"/>
        </w:rPr>
        <w:t>signalled by network increase</w:t>
      </w:r>
      <w:r>
        <w:rPr>
          <w:b/>
          <w:bCs/>
          <w:lang w:val="en-GB" w:eastAsia="ja-JP"/>
        </w:rPr>
        <w:t>s</w:t>
      </w:r>
      <w:r w:rsidRPr="00097563">
        <w:rPr>
          <w:b/>
          <w:bCs/>
          <w:lang w:val="en-GB" w:eastAsia="ja-JP"/>
        </w:rPr>
        <w:t xml:space="preserve"> UE complexity and hence is not desirable.</w:t>
      </w:r>
    </w:p>
    <w:p w14:paraId="779A66A8" w14:textId="77777777" w:rsidR="006B0D56" w:rsidRPr="00B678A3" w:rsidRDefault="006B0D56" w:rsidP="00937DD9">
      <w:pPr>
        <w:spacing w:before="60" w:after="120"/>
        <w:ind w:left="1526" w:hanging="1526"/>
        <w:rPr>
          <w:b/>
          <w:bCs/>
          <w:lang w:val="en-GB" w:eastAsia="ja-JP"/>
        </w:rPr>
      </w:pPr>
      <w:r w:rsidRPr="00B678A3">
        <w:rPr>
          <w:b/>
          <w:bCs/>
          <w:lang w:val="en-GB" w:eastAsia="ja-JP"/>
        </w:rPr>
        <w:t>Observation</w:t>
      </w:r>
      <w:r>
        <w:rPr>
          <w:b/>
          <w:bCs/>
          <w:lang w:val="en-GB" w:eastAsia="ja-JP"/>
        </w:rPr>
        <w:t xml:space="preserve"> 2</w:t>
      </w:r>
      <w:r w:rsidRPr="00B678A3">
        <w:rPr>
          <w:b/>
          <w:bCs/>
          <w:lang w:val="en-GB" w:eastAsia="ja-JP"/>
        </w:rPr>
        <w:t>.</w:t>
      </w:r>
      <w:r w:rsidRPr="00B678A3">
        <w:rPr>
          <w:b/>
          <w:bCs/>
          <w:lang w:val="en-GB" w:eastAsia="ja-JP"/>
        </w:rPr>
        <w:tab/>
        <w:t xml:space="preserve">The range of </w:t>
      </w:r>
      <w:r>
        <w:rPr>
          <w:b/>
          <w:bCs/>
          <w:lang w:val="en-GB" w:eastAsia="ja-JP"/>
        </w:rPr>
        <w:t xml:space="preserve">buffer sizes in </w:t>
      </w:r>
      <w:r w:rsidRPr="00B678A3">
        <w:rPr>
          <w:b/>
          <w:bCs/>
          <w:lang w:val="en-GB" w:eastAsia="ja-JP"/>
        </w:rPr>
        <w:t xml:space="preserve">new BSR table(s) </w:t>
      </w:r>
      <w:r>
        <w:rPr>
          <w:b/>
          <w:bCs/>
          <w:lang w:val="en-GB" w:eastAsia="ja-JP"/>
        </w:rPr>
        <w:t xml:space="preserve">can be known in advance because it </w:t>
      </w:r>
      <w:r w:rsidRPr="00B678A3">
        <w:rPr>
          <w:b/>
          <w:bCs/>
          <w:lang w:val="en-GB" w:eastAsia="ja-JP"/>
        </w:rPr>
        <w:t xml:space="preserve">only needs to </w:t>
      </w:r>
      <w:r>
        <w:rPr>
          <w:b/>
          <w:bCs/>
          <w:lang w:val="en-GB" w:eastAsia="ja-JP"/>
        </w:rPr>
        <w:t xml:space="preserve">support </w:t>
      </w:r>
      <w:r w:rsidRPr="00B678A3">
        <w:rPr>
          <w:b/>
          <w:bCs/>
          <w:lang w:val="en-GB" w:eastAsia="ja-JP"/>
        </w:rPr>
        <w:t>video frame</w:t>
      </w:r>
      <w:r>
        <w:rPr>
          <w:b/>
          <w:bCs/>
          <w:lang w:val="en-GB" w:eastAsia="ja-JP"/>
        </w:rPr>
        <w:t xml:space="preserve"> size</w:t>
      </w:r>
      <w:r w:rsidRPr="00B678A3">
        <w:rPr>
          <w:b/>
          <w:bCs/>
          <w:lang w:val="en-GB" w:eastAsia="ja-JP"/>
        </w:rPr>
        <w:t xml:space="preserve">s </w:t>
      </w:r>
      <w:r>
        <w:rPr>
          <w:b/>
          <w:bCs/>
          <w:lang w:val="en-GB" w:eastAsia="ja-JP"/>
        </w:rPr>
        <w:t xml:space="preserve">generated at common </w:t>
      </w:r>
      <w:r w:rsidRPr="00B678A3">
        <w:rPr>
          <w:b/>
          <w:bCs/>
          <w:lang w:val="en-GB" w:eastAsia="ja-JP"/>
        </w:rPr>
        <w:t>encoding</w:t>
      </w:r>
      <w:r>
        <w:rPr>
          <w:b/>
          <w:bCs/>
          <w:lang w:val="en-GB" w:eastAsia="ja-JP"/>
        </w:rPr>
        <w:t xml:space="preserve"> rates.</w:t>
      </w:r>
    </w:p>
    <w:p w14:paraId="22E23645" w14:textId="77777777" w:rsidR="006B0D56" w:rsidRPr="00FD5D2F" w:rsidRDefault="006B0D56" w:rsidP="00937DD9">
      <w:pPr>
        <w:spacing w:before="60" w:after="120"/>
        <w:ind w:left="1526" w:hanging="1526"/>
        <w:rPr>
          <w:b/>
          <w:bCs/>
          <w:lang w:val="en-GB" w:eastAsia="ja-JP"/>
        </w:rPr>
      </w:pPr>
      <w:r w:rsidRPr="00FD5D2F">
        <w:rPr>
          <w:b/>
          <w:bCs/>
          <w:lang w:val="en-GB" w:eastAsia="ja-JP"/>
        </w:rPr>
        <w:t>Proposal</w:t>
      </w:r>
      <w:r>
        <w:rPr>
          <w:b/>
          <w:bCs/>
          <w:lang w:val="en-GB" w:eastAsia="ja-JP"/>
        </w:rPr>
        <w:t xml:space="preserve"> 1</w:t>
      </w:r>
      <w:r w:rsidRPr="00FD5D2F">
        <w:rPr>
          <w:b/>
          <w:bCs/>
          <w:lang w:val="en-GB" w:eastAsia="ja-JP"/>
        </w:rPr>
        <w:t>.</w:t>
      </w:r>
      <w:r w:rsidRPr="00FD5D2F">
        <w:rPr>
          <w:b/>
          <w:bCs/>
          <w:lang w:val="en-GB" w:eastAsia="ja-JP"/>
        </w:rPr>
        <w:tab/>
        <w:t>New BSR table(s) is pre-defined in the specification</w:t>
      </w:r>
      <w:r>
        <w:rPr>
          <w:b/>
          <w:bCs/>
          <w:lang w:val="en-GB" w:eastAsia="ja-JP"/>
        </w:rPr>
        <w:t xml:space="preserve">, with a (total) range matching </w:t>
      </w:r>
      <w:r w:rsidRPr="00E256EE">
        <w:rPr>
          <w:b/>
          <w:bCs/>
          <w:lang w:val="en-GB" w:eastAsia="ja-JP"/>
        </w:rPr>
        <w:t>possible video frame</w:t>
      </w:r>
      <w:r>
        <w:rPr>
          <w:b/>
          <w:bCs/>
          <w:lang w:val="en-GB" w:eastAsia="ja-JP"/>
        </w:rPr>
        <w:t xml:space="preserve"> </w:t>
      </w:r>
      <w:r w:rsidRPr="00E256EE">
        <w:rPr>
          <w:b/>
          <w:bCs/>
          <w:lang w:val="en-GB" w:eastAsia="ja-JP"/>
        </w:rPr>
        <w:t>s</w:t>
      </w:r>
      <w:r>
        <w:rPr>
          <w:b/>
          <w:bCs/>
          <w:lang w:val="en-GB" w:eastAsia="ja-JP"/>
        </w:rPr>
        <w:t xml:space="preserve">izes generated by </w:t>
      </w:r>
      <w:r w:rsidRPr="00E256EE">
        <w:rPr>
          <w:b/>
          <w:bCs/>
          <w:lang w:val="en-GB" w:eastAsia="ja-JP"/>
        </w:rPr>
        <w:t>common</w:t>
      </w:r>
      <w:r>
        <w:rPr>
          <w:b/>
          <w:bCs/>
          <w:lang w:val="en-GB" w:eastAsia="ja-JP"/>
        </w:rPr>
        <w:t xml:space="preserve"> </w:t>
      </w:r>
      <w:r w:rsidRPr="00E256EE">
        <w:rPr>
          <w:b/>
          <w:bCs/>
          <w:lang w:val="en-GB" w:eastAsia="ja-JP"/>
        </w:rPr>
        <w:t>encoding rates.</w:t>
      </w:r>
      <w:r>
        <w:rPr>
          <w:b/>
          <w:bCs/>
          <w:lang w:val="en-GB" w:eastAsia="ja-JP"/>
        </w:rPr>
        <w:t xml:space="preserve"> </w:t>
      </w:r>
    </w:p>
    <w:p w14:paraId="16D36065" w14:textId="77777777" w:rsidR="006B0D56" w:rsidRPr="00540C3E" w:rsidRDefault="006B0D56" w:rsidP="00937DD9">
      <w:pPr>
        <w:spacing w:before="60" w:after="120"/>
        <w:ind w:left="1526" w:hanging="1526"/>
        <w:rPr>
          <w:b/>
          <w:bCs/>
          <w:lang w:val="en-GB" w:eastAsia="ja-JP"/>
        </w:rPr>
      </w:pPr>
      <w:r w:rsidRPr="00540C3E">
        <w:rPr>
          <w:b/>
          <w:bCs/>
          <w:lang w:val="en-GB" w:eastAsia="ja-JP"/>
        </w:rPr>
        <w:t>Proposal</w:t>
      </w:r>
      <w:r>
        <w:rPr>
          <w:b/>
          <w:bCs/>
          <w:lang w:val="en-GB" w:eastAsia="ja-JP"/>
        </w:rPr>
        <w:t xml:space="preserve"> 2</w:t>
      </w:r>
      <w:r w:rsidRPr="00540C3E">
        <w:rPr>
          <w:b/>
          <w:bCs/>
          <w:lang w:val="en-GB" w:eastAsia="ja-JP"/>
        </w:rPr>
        <w:t>.</w:t>
      </w:r>
      <w:r w:rsidRPr="00540C3E">
        <w:rPr>
          <w:b/>
          <w:bCs/>
          <w:lang w:val="en-GB" w:eastAsia="ja-JP"/>
        </w:rPr>
        <w:tab/>
        <w:t>A new BSR table has the same number of encoding points as that in the legacy BSR table, to simplify the format of the enhanced BSR MAC CE.</w:t>
      </w:r>
    </w:p>
    <w:p w14:paraId="30D5B544" w14:textId="77777777" w:rsidR="006B0D56" w:rsidRPr="005125BA" w:rsidRDefault="006B0D56" w:rsidP="00937DD9">
      <w:pPr>
        <w:spacing w:before="60" w:after="120"/>
        <w:ind w:left="1526" w:hanging="1526"/>
        <w:rPr>
          <w:b/>
          <w:bCs/>
          <w:lang w:val="en-GB" w:eastAsia="ja-JP"/>
        </w:rPr>
      </w:pPr>
      <w:r w:rsidRPr="005125BA">
        <w:rPr>
          <w:b/>
          <w:bCs/>
          <w:lang w:val="en-GB" w:eastAsia="ja-JP"/>
        </w:rPr>
        <w:t>Proposal</w:t>
      </w:r>
      <w:r>
        <w:rPr>
          <w:b/>
          <w:bCs/>
          <w:lang w:val="en-GB" w:eastAsia="ja-JP"/>
        </w:rPr>
        <w:t xml:space="preserve"> 3</w:t>
      </w:r>
      <w:r w:rsidRPr="005125BA">
        <w:rPr>
          <w:b/>
          <w:bCs/>
          <w:lang w:val="en-GB" w:eastAsia="ja-JP"/>
        </w:rPr>
        <w:t>.</w:t>
      </w:r>
      <w:r w:rsidRPr="005125BA">
        <w:rPr>
          <w:b/>
          <w:bCs/>
          <w:lang w:val="en-GB" w:eastAsia="ja-JP"/>
        </w:rPr>
        <w:tab/>
        <w:t xml:space="preserve">Network can configure which BSR table(s) </w:t>
      </w:r>
      <w:r>
        <w:rPr>
          <w:b/>
          <w:bCs/>
          <w:lang w:val="en-GB" w:eastAsia="ja-JP"/>
        </w:rPr>
        <w:t>an LCG</w:t>
      </w:r>
      <w:r w:rsidRPr="005125BA">
        <w:rPr>
          <w:b/>
          <w:bCs/>
          <w:lang w:val="en-GB" w:eastAsia="ja-JP"/>
        </w:rPr>
        <w:t xml:space="preserve"> should use.</w:t>
      </w:r>
    </w:p>
    <w:p w14:paraId="0765854D" w14:textId="77777777" w:rsidR="006B0D56" w:rsidRPr="002A26E3" w:rsidRDefault="006B0D56" w:rsidP="00937DD9">
      <w:pPr>
        <w:spacing w:before="60" w:after="120"/>
        <w:ind w:left="1526" w:hanging="1526"/>
        <w:rPr>
          <w:b/>
          <w:bCs/>
          <w:lang w:val="en-GB" w:eastAsia="ja-JP"/>
        </w:rPr>
      </w:pPr>
      <w:r w:rsidRPr="002A26E3">
        <w:rPr>
          <w:b/>
          <w:bCs/>
          <w:lang w:val="en-GB" w:eastAsia="ja-JP"/>
        </w:rPr>
        <w:t>Proposal</w:t>
      </w:r>
      <w:r>
        <w:rPr>
          <w:b/>
          <w:bCs/>
          <w:lang w:val="en-GB" w:eastAsia="ja-JP"/>
        </w:rPr>
        <w:t xml:space="preserve"> 4</w:t>
      </w:r>
      <w:r w:rsidRPr="002A26E3">
        <w:rPr>
          <w:b/>
          <w:bCs/>
          <w:lang w:val="en-GB" w:eastAsia="ja-JP"/>
        </w:rPr>
        <w:t>.</w:t>
      </w:r>
      <w:r w:rsidRPr="002A26E3">
        <w:rPr>
          <w:b/>
          <w:bCs/>
          <w:lang w:val="en-GB" w:eastAsia="ja-JP"/>
        </w:rPr>
        <w:tab/>
        <w:t>An LCG uses its configured new BSR table for reporting if its buffer size is within the range of that BSR table. Otherwise, it uses the legacy BSR table for reporting.</w:t>
      </w:r>
    </w:p>
    <w:p w14:paraId="096D7D1E" w14:textId="77777777" w:rsidR="006B0D56" w:rsidRPr="008E04BF" w:rsidRDefault="006B0D56" w:rsidP="00937DD9">
      <w:pPr>
        <w:spacing w:before="60" w:after="120"/>
        <w:ind w:left="1526" w:hanging="1526"/>
        <w:rPr>
          <w:b/>
          <w:bCs/>
          <w:lang w:val="en-GB" w:eastAsia="ja-JP"/>
        </w:rPr>
      </w:pPr>
      <w:r w:rsidRPr="008E04BF">
        <w:rPr>
          <w:b/>
          <w:bCs/>
          <w:lang w:val="en-GB" w:eastAsia="ja-JP"/>
        </w:rPr>
        <w:t>Proposal</w:t>
      </w:r>
      <w:r>
        <w:rPr>
          <w:b/>
          <w:bCs/>
          <w:lang w:val="en-GB" w:eastAsia="ja-JP"/>
        </w:rPr>
        <w:t xml:space="preserve"> 5</w:t>
      </w:r>
      <w:r w:rsidRPr="008E04BF">
        <w:rPr>
          <w:b/>
          <w:bCs/>
          <w:lang w:val="en-GB" w:eastAsia="ja-JP"/>
        </w:rPr>
        <w:t>.</w:t>
      </w:r>
      <w:r w:rsidRPr="008E04BF">
        <w:rPr>
          <w:b/>
          <w:bCs/>
          <w:lang w:val="en-GB" w:eastAsia="ja-JP"/>
        </w:rPr>
        <w:tab/>
        <w:t xml:space="preserve">The </w:t>
      </w:r>
      <w:r>
        <w:rPr>
          <w:b/>
          <w:bCs/>
          <w:lang w:val="en-GB" w:eastAsia="ja-JP"/>
        </w:rPr>
        <w:t>e</w:t>
      </w:r>
      <w:r w:rsidRPr="008E04BF">
        <w:rPr>
          <w:b/>
          <w:bCs/>
          <w:lang w:val="en-GB" w:eastAsia="ja-JP"/>
        </w:rPr>
        <w:t xml:space="preserve">nhanced BSR MAC CE should include a new field (e.g. a bit map if only one </w:t>
      </w:r>
      <w:r>
        <w:rPr>
          <w:b/>
          <w:bCs/>
          <w:lang w:val="en-GB" w:eastAsia="ja-JP"/>
        </w:rPr>
        <w:t xml:space="preserve">new </w:t>
      </w:r>
      <w:r w:rsidRPr="008E04BF">
        <w:rPr>
          <w:b/>
          <w:bCs/>
          <w:lang w:val="en-GB" w:eastAsia="ja-JP"/>
        </w:rPr>
        <w:t>BSR table is defined) that indicates which BSR table an LCG has used.</w:t>
      </w:r>
    </w:p>
    <w:p w14:paraId="348A36B2" w14:textId="5D2B84D2" w:rsidR="006B0D56" w:rsidRPr="009A39D1" w:rsidRDefault="009A39D1" w:rsidP="009A39D1">
      <w:pPr>
        <w:spacing w:before="240" w:after="120"/>
        <w:rPr>
          <w:u w:val="single"/>
          <w:lang w:eastAsia="ja-JP"/>
        </w:rPr>
      </w:pPr>
      <w:r w:rsidRPr="009A39D1">
        <w:rPr>
          <w:u w:val="single"/>
          <w:lang w:eastAsia="ja-JP"/>
        </w:rPr>
        <w:t>Delay status reporting</w:t>
      </w:r>
    </w:p>
    <w:p w14:paraId="50FFDB08" w14:textId="77777777" w:rsidR="009A39D1" w:rsidRPr="00362FC2" w:rsidRDefault="009A39D1" w:rsidP="00937DD9">
      <w:pPr>
        <w:spacing w:before="60" w:after="120"/>
        <w:ind w:left="1526" w:hanging="1526"/>
        <w:rPr>
          <w:b/>
          <w:bCs/>
          <w:lang w:eastAsia="ja-JP"/>
        </w:rPr>
      </w:pPr>
      <w:r w:rsidRPr="00362FC2">
        <w:rPr>
          <w:b/>
          <w:bCs/>
          <w:lang w:eastAsia="ja-JP"/>
        </w:rPr>
        <w:t>Observation</w:t>
      </w:r>
      <w:r>
        <w:rPr>
          <w:b/>
          <w:bCs/>
          <w:lang w:eastAsia="ja-JP"/>
        </w:rPr>
        <w:t xml:space="preserve"> 3</w:t>
      </w:r>
      <w:r w:rsidRPr="00362FC2">
        <w:rPr>
          <w:b/>
          <w:bCs/>
          <w:lang w:eastAsia="ja-JP"/>
        </w:rPr>
        <w:t>.</w:t>
      </w:r>
      <w:r w:rsidRPr="00362FC2">
        <w:rPr>
          <w:b/>
          <w:bCs/>
          <w:lang w:eastAsia="ja-JP"/>
        </w:rPr>
        <w:tab/>
        <w:t>It is not necessary for UE to report delay status of every QoS flow</w:t>
      </w:r>
      <w:r>
        <w:rPr>
          <w:b/>
          <w:bCs/>
          <w:lang w:eastAsia="ja-JP"/>
        </w:rPr>
        <w:t>, e.g. those without stringent delay requirements.</w:t>
      </w:r>
      <w:r w:rsidRPr="00362FC2">
        <w:rPr>
          <w:b/>
          <w:bCs/>
          <w:lang w:eastAsia="ja-JP"/>
        </w:rPr>
        <w:tab/>
      </w:r>
    </w:p>
    <w:p w14:paraId="02829FF3" w14:textId="77777777" w:rsidR="009A39D1" w:rsidRPr="00362FC2" w:rsidRDefault="009A39D1" w:rsidP="00937DD9">
      <w:pPr>
        <w:spacing w:before="60" w:after="120"/>
        <w:ind w:left="1526" w:hanging="1526"/>
        <w:rPr>
          <w:b/>
          <w:bCs/>
          <w:lang w:eastAsia="ja-JP"/>
        </w:rPr>
      </w:pPr>
      <w:r w:rsidRPr="00362FC2">
        <w:rPr>
          <w:b/>
          <w:bCs/>
          <w:lang w:eastAsia="ja-JP"/>
        </w:rPr>
        <w:t>Proposal</w:t>
      </w:r>
      <w:r>
        <w:rPr>
          <w:b/>
          <w:bCs/>
          <w:lang w:eastAsia="ja-JP"/>
        </w:rPr>
        <w:t xml:space="preserve"> 6</w:t>
      </w:r>
      <w:r w:rsidRPr="00362FC2">
        <w:rPr>
          <w:b/>
          <w:bCs/>
          <w:lang w:eastAsia="ja-JP"/>
        </w:rPr>
        <w:t>.</w:t>
      </w:r>
      <w:r w:rsidRPr="00362FC2">
        <w:rPr>
          <w:b/>
          <w:bCs/>
          <w:lang w:eastAsia="ja-JP"/>
        </w:rPr>
        <w:tab/>
        <w:t>Network can configure which LCG(s) should report its delay status.</w:t>
      </w:r>
    </w:p>
    <w:p w14:paraId="35F71D1F" w14:textId="77777777" w:rsidR="009A39D1" w:rsidRPr="001D753C" w:rsidRDefault="009A39D1" w:rsidP="00937DD9">
      <w:pPr>
        <w:spacing w:before="60" w:after="120"/>
        <w:ind w:left="1526" w:hanging="1526"/>
        <w:rPr>
          <w:b/>
          <w:bCs/>
          <w:lang w:eastAsia="ja-JP"/>
        </w:rPr>
      </w:pPr>
      <w:r w:rsidRPr="001D753C">
        <w:rPr>
          <w:b/>
          <w:bCs/>
          <w:lang w:eastAsia="ja-JP"/>
        </w:rPr>
        <w:t>Proposal</w:t>
      </w:r>
      <w:r>
        <w:rPr>
          <w:b/>
          <w:bCs/>
          <w:lang w:eastAsia="ja-JP"/>
        </w:rPr>
        <w:t xml:space="preserve"> 7</w:t>
      </w:r>
      <w:r w:rsidRPr="001D753C">
        <w:rPr>
          <w:b/>
          <w:bCs/>
          <w:lang w:eastAsia="ja-JP"/>
        </w:rPr>
        <w:t>.</w:t>
      </w:r>
      <w:r w:rsidRPr="001D753C">
        <w:rPr>
          <w:b/>
          <w:bCs/>
          <w:lang w:eastAsia="ja-JP"/>
        </w:rPr>
        <w:tab/>
        <w:t xml:space="preserve">UE triggers a DSR when an LCG configured for reporting </w:t>
      </w:r>
      <w:r>
        <w:rPr>
          <w:b/>
          <w:bCs/>
          <w:lang w:eastAsia="ja-JP"/>
        </w:rPr>
        <w:t xml:space="preserve">and its associated L2 buffer has data </w:t>
      </w:r>
      <w:r w:rsidRPr="001D753C">
        <w:rPr>
          <w:b/>
          <w:bCs/>
          <w:lang w:eastAsia="ja-JP"/>
        </w:rPr>
        <w:t xml:space="preserve">whose remaining time drops below a </w:t>
      </w:r>
      <w:r>
        <w:rPr>
          <w:b/>
          <w:bCs/>
          <w:lang w:eastAsia="ja-JP"/>
        </w:rPr>
        <w:t xml:space="preserve">configured </w:t>
      </w:r>
      <w:r w:rsidRPr="001D753C">
        <w:rPr>
          <w:b/>
          <w:bCs/>
          <w:lang w:eastAsia="ja-JP"/>
        </w:rPr>
        <w:t>triggering threshold</w:t>
      </w:r>
      <w:r>
        <w:rPr>
          <w:b/>
          <w:bCs/>
          <w:lang w:eastAsia="ja-JP"/>
        </w:rPr>
        <w:t>.</w:t>
      </w:r>
    </w:p>
    <w:p w14:paraId="7D2A4E4D" w14:textId="77777777" w:rsidR="009A39D1" w:rsidRDefault="009A39D1" w:rsidP="009A39D1">
      <w:pPr>
        <w:spacing w:before="0" w:after="60"/>
        <w:ind w:left="1530" w:hanging="1530"/>
        <w:rPr>
          <w:b/>
          <w:bCs/>
          <w:lang w:eastAsia="ja-JP"/>
        </w:rPr>
      </w:pPr>
      <w:r w:rsidRPr="000715D7">
        <w:rPr>
          <w:b/>
          <w:bCs/>
          <w:lang w:eastAsia="ja-JP"/>
        </w:rPr>
        <w:t>Proposal</w:t>
      </w:r>
      <w:r>
        <w:rPr>
          <w:b/>
          <w:bCs/>
          <w:lang w:eastAsia="ja-JP"/>
        </w:rPr>
        <w:t xml:space="preserve"> 8</w:t>
      </w:r>
      <w:r w:rsidRPr="000715D7">
        <w:rPr>
          <w:b/>
          <w:bCs/>
          <w:lang w:eastAsia="ja-JP"/>
        </w:rPr>
        <w:t xml:space="preserve">. </w:t>
      </w:r>
      <w:r w:rsidRPr="000715D7">
        <w:rPr>
          <w:b/>
          <w:bCs/>
          <w:lang w:eastAsia="ja-JP"/>
        </w:rPr>
        <w:tab/>
      </w:r>
      <w:r>
        <w:rPr>
          <w:b/>
          <w:bCs/>
          <w:lang w:eastAsia="ja-JP"/>
        </w:rPr>
        <w:t>The r</w:t>
      </w:r>
      <w:r w:rsidRPr="000715D7">
        <w:rPr>
          <w:b/>
          <w:bCs/>
          <w:lang w:eastAsia="ja-JP"/>
        </w:rPr>
        <w:t xml:space="preserve">emaining time </w:t>
      </w:r>
      <w:r>
        <w:rPr>
          <w:b/>
          <w:bCs/>
          <w:lang w:eastAsia="ja-JP"/>
        </w:rPr>
        <w:t xml:space="preserve">that triggers a DSR </w:t>
      </w:r>
      <w:r w:rsidRPr="000715D7">
        <w:rPr>
          <w:b/>
          <w:bCs/>
          <w:lang w:eastAsia="ja-JP"/>
        </w:rPr>
        <w:t>is defined as the duration from the current time</w:t>
      </w:r>
      <w:r>
        <w:rPr>
          <w:b/>
          <w:bCs/>
          <w:lang w:eastAsia="ja-JP"/>
        </w:rPr>
        <w:t>/slot</w:t>
      </w:r>
      <w:r w:rsidRPr="000715D7">
        <w:rPr>
          <w:b/>
          <w:bCs/>
          <w:lang w:eastAsia="ja-JP"/>
        </w:rPr>
        <w:t xml:space="preserve"> till the delay deadline</w:t>
      </w:r>
      <w:r>
        <w:rPr>
          <w:b/>
          <w:bCs/>
          <w:lang w:eastAsia="ja-JP"/>
        </w:rPr>
        <w:t>, where</w:t>
      </w:r>
    </w:p>
    <w:p w14:paraId="5B0AE113" w14:textId="77777777" w:rsidR="009A39D1" w:rsidRDefault="009A39D1" w:rsidP="009A39D1">
      <w:pPr>
        <w:pStyle w:val="ListParagraph"/>
        <w:numPr>
          <w:ilvl w:val="0"/>
          <w:numId w:val="40"/>
        </w:numPr>
        <w:spacing w:before="0" w:after="60"/>
        <w:ind w:leftChars="0" w:left="2070" w:hanging="270"/>
        <w:rPr>
          <w:b/>
          <w:bCs/>
          <w:lang w:eastAsia="ja-JP"/>
        </w:rPr>
      </w:pPr>
      <w:r>
        <w:rPr>
          <w:b/>
          <w:bCs/>
          <w:lang w:eastAsia="ja-JP"/>
        </w:rPr>
        <w:t>the delay deadline f</w:t>
      </w:r>
      <w:r w:rsidRPr="00B06860">
        <w:rPr>
          <w:b/>
          <w:bCs/>
          <w:lang w:eastAsia="ja-JP"/>
        </w:rPr>
        <w:t>or a PDU in a PDU Set</w:t>
      </w:r>
      <w:r>
        <w:rPr>
          <w:b/>
          <w:bCs/>
          <w:lang w:eastAsia="ja-JP"/>
        </w:rPr>
        <w:t xml:space="preserve"> </w:t>
      </w:r>
      <w:r w:rsidRPr="00B06860">
        <w:rPr>
          <w:b/>
          <w:bCs/>
          <w:lang w:eastAsia="ja-JP"/>
        </w:rPr>
        <w:t>is defined as the time of the first received PDU in the PDU Set plus the PSDB of the associated QoS flow</w:t>
      </w:r>
      <w:r>
        <w:rPr>
          <w:b/>
          <w:bCs/>
          <w:lang w:eastAsia="ja-JP"/>
        </w:rPr>
        <w:t>;</w:t>
      </w:r>
    </w:p>
    <w:p w14:paraId="4B696E8B" w14:textId="77777777" w:rsidR="009A39D1" w:rsidRPr="00B06860" w:rsidRDefault="009A39D1" w:rsidP="009A39D1">
      <w:pPr>
        <w:pStyle w:val="ListParagraph"/>
        <w:numPr>
          <w:ilvl w:val="0"/>
          <w:numId w:val="40"/>
        </w:numPr>
        <w:spacing w:before="0" w:after="120"/>
        <w:ind w:leftChars="0" w:left="2070" w:hanging="270"/>
        <w:rPr>
          <w:b/>
          <w:bCs/>
          <w:lang w:eastAsia="ja-JP"/>
        </w:rPr>
      </w:pPr>
      <w:r>
        <w:rPr>
          <w:b/>
          <w:bCs/>
          <w:lang w:eastAsia="ja-JP"/>
        </w:rPr>
        <w:t xml:space="preserve">the </w:t>
      </w:r>
      <w:r w:rsidRPr="00B06860">
        <w:rPr>
          <w:b/>
          <w:bCs/>
          <w:lang w:eastAsia="ja-JP"/>
        </w:rPr>
        <w:t xml:space="preserve">delay deadline </w:t>
      </w:r>
      <w:r>
        <w:rPr>
          <w:b/>
          <w:bCs/>
          <w:lang w:eastAsia="ja-JP"/>
        </w:rPr>
        <w:t xml:space="preserve">for other PDUs </w:t>
      </w:r>
      <w:r w:rsidRPr="00B06860">
        <w:rPr>
          <w:b/>
          <w:bCs/>
          <w:lang w:eastAsia="ja-JP"/>
        </w:rPr>
        <w:t xml:space="preserve">is defined as the arrival time of a PDU plus PDB of its associated QoS flow.  </w:t>
      </w:r>
    </w:p>
    <w:p w14:paraId="1377F0CE" w14:textId="77777777" w:rsidR="009A39D1" w:rsidRPr="00852090" w:rsidRDefault="009A39D1" w:rsidP="00937DD9">
      <w:pPr>
        <w:spacing w:before="60" w:after="120"/>
        <w:ind w:left="1526" w:hanging="1526"/>
        <w:rPr>
          <w:b/>
          <w:bCs/>
          <w:lang w:eastAsia="ja-JP"/>
        </w:rPr>
      </w:pPr>
      <w:r w:rsidRPr="00852090">
        <w:rPr>
          <w:b/>
          <w:bCs/>
          <w:lang w:eastAsia="ja-JP"/>
        </w:rPr>
        <w:t>Proposal</w:t>
      </w:r>
      <w:r>
        <w:rPr>
          <w:b/>
          <w:bCs/>
          <w:lang w:eastAsia="ja-JP"/>
        </w:rPr>
        <w:t xml:space="preserve"> 9</w:t>
      </w:r>
      <w:r w:rsidRPr="00852090">
        <w:rPr>
          <w:b/>
          <w:bCs/>
          <w:lang w:eastAsia="ja-JP"/>
        </w:rPr>
        <w:t>.</w:t>
      </w:r>
      <w:r w:rsidRPr="00852090">
        <w:rPr>
          <w:b/>
          <w:bCs/>
          <w:lang w:eastAsia="ja-JP"/>
        </w:rPr>
        <w:tab/>
      </w:r>
      <w:r>
        <w:rPr>
          <w:b/>
          <w:bCs/>
          <w:lang w:eastAsia="ja-JP"/>
        </w:rPr>
        <w:t>U</w:t>
      </w:r>
      <w:r w:rsidRPr="00852090">
        <w:rPr>
          <w:b/>
          <w:bCs/>
          <w:lang w:eastAsia="ja-JP"/>
        </w:rPr>
        <w:t>pon completion of a handover</w:t>
      </w:r>
      <w:r>
        <w:rPr>
          <w:b/>
          <w:bCs/>
          <w:lang w:eastAsia="ja-JP"/>
        </w:rPr>
        <w:t>,</w:t>
      </w:r>
      <w:r w:rsidRPr="00852090">
        <w:rPr>
          <w:b/>
          <w:bCs/>
          <w:lang w:eastAsia="ja-JP"/>
        </w:rPr>
        <w:t xml:space="preserve"> UE triggers a DSR </w:t>
      </w:r>
      <w:r>
        <w:rPr>
          <w:b/>
          <w:bCs/>
          <w:lang w:eastAsia="ja-JP"/>
        </w:rPr>
        <w:t>for</w:t>
      </w:r>
      <w:r w:rsidRPr="00852090">
        <w:rPr>
          <w:b/>
          <w:bCs/>
          <w:lang w:eastAsia="ja-JP"/>
        </w:rPr>
        <w:t xml:space="preserve"> </w:t>
      </w:r>
      <w:r>
        <w:rPr>
          <w:b/>
          <w:bCs/>
          <w:lang w:eastAsia="ja-JP"/>
        </w:rPr>
        <w:t>the</w:t>
      </w:r>
      <w:r w:rsidRPr="00852090">
        <w:rPr>
          <w:b/>
          <w:bCs/>
          <w:lang w:eastAsia="ja-JP"/>
        </w:rPr>
        <w:t xml:space="preserve"> target cell</w:t>
      </w:r>
      <w:r>
        <w:rPr>
          <w:b/>
          <w:bCs/>
          <w:lang w:eastAsia="ja-JP"/>
        </w:rPr>
        <w:t>, if it has data whose remaining time is below configured threshold.</w:t>
      </w:r>
    </w:p>
    <w:p w14:paraId="5A1084E9" w14:textId="77777777" w:rsidR="009A39D1" w:rsidRPr="00EE2D6E" w:rsidRDefault="009A39D1" w:rsidP="00937DD9">
      <w:pPr>
        <w:spacing w:before="60" w:after="120"/>
        <w:ind w:left="1526" w:hanging="1526"/>
        <w:rPr>
          <w:b/>
          <w:bCs/>
          <w:lang w:eastAsia="ja-JP"/>
        </w:rPr>
      </w:pPr>
      <w:r w:rsidRPr="00EE2D6E">
        <w:rPr>
          <w:b/>
          <w:bCs/>
          <w:lang w:eastAsia="ja-JP"/>
        </w:rPr>
        <w:t>Proposal</w:t>
      </w:r>
      <w:r>
        <w:rPr>
          <w:b/>
          <w:bCs/>
          <w:lang w:eastAsia="ja-JP"/>
        </w:rPr>
        <w:t xml:space="preserve"> 10</w:t>
      </w:r>
      <w:r w:rsidRPr="00EE2D6E">
        <w:rPr>
          <w:b/>
          <w:bCs/>
          <w:lang w:eastAsia="ja-JP"/>
        </w:rPr>
        <w:t>.</w:t>
      </w:r>
      <w:r w:rsidRPr="00EE2D6E">
        <w:rPr>
          <w:b/>
          <w:bCs/>
          <w:lang w:eastAsia="ja-JP"/>
        </w:rPr>
        <w:tab/>
        <w:t>Network can also configure an LCG to periodically report its delay status.</w:t>
      </w:r>
    </w:p>
    <w:p w14:paraId="78562F32" w14:textId="77777777" w:rsidR="009A39D1" w:rsidRPr="00EA1D0E" w:rsidRDefault="009A39D1" w:rsidP="00937DD9">
      <w:pPr>
        <w:spacing w:before="60" w:after="120"/>
        <w:ind w:left="1526" w:hanging="1526"/>
        <w:rPr>
          <w:b/>
          <w:bCs/>
          <w:lang w:eastAsia="ja-JP"/>
        </w:rPr>
      </w:pPr>
      <w:r w:rsidRPr="00EA1D0E">
        <w:rPr>
          <w:b/>
          <w:bCs/>
          <w:lang w:eastAsia="ja-JP"/>
        </w:rPr>
        <w:lastRenderedPageBreak/>
        <w:t>Observation</w:t>
      </w:r>
      <w:r>
        <w:rPr>
          <w:b/>
          <w:bCs/>
          <w:lang w:eastAsia="ja-JP"/>
        </w:rPr>
        <w:t xml:space="preserve"> 4</w:t>
      </w:r>
      <w:r w:rsidRPr="00EA1D0E">
        <w:rPr>
          <w:b/>
          <w:bCs/>
          <w:lang w:eastAsia="ja-JP"/>
        </w:rPr>
        <w:t>.</w:t>
      </w:r>
      <w:r w:rsidRPr="00EA1D0E">
        <w:rPr>
          <w:b/>
          <w:bCs/>
          <w:lang w:eastAsia="ja-JP"/>
        </w:rPr>
        <w:tab/>
        <w:t xml:space="preserve">UE does not have knowledge of PSDB and PDB of non-standardized 5QIs. </w:t>
      </w:r>
    </w:p>
    <w:p w14:paraId="1D5D951D" w14:textId="06163FD3" w:rsidR="009A39D1" w:rsidRDefault="009A39D1" w:rsidP="00937DD9">
      <w:pPr>
        <w:spacing w:before="60" w:after="120"/>
        <w:ind w:left="1526" w:hanging="1526"/>
        <w:rPr>
          <w:b/>
          <w:bCs/>
          <w:lang w:eastAsia="ja-JP"/>
        </w:rPr>
      </w:pPr>
      <w:r w:rsidRPr="00EA1D0E">
        <w:rPr>
          <w:b/>
          <w:bCs/>
          <w:lang w:eastAsia="ja-JP"/>
        </w:rPr>
        <w:t>Proposal</w:t>
      </w:r>
      <w:r>
        <w:rPr>
          <w:b/>
          <w:bCs/>
          <w:lang w:eastAsia="ja-JP"/>
        </w:rPr>
        <w:t xml:space="preserve"> 11</w:t>
      </w:r>
      <w:r w:rsidRPr="00EA1D0E">
        <w:rPr>
          <w:b/>
          <w:bCs/>
          <w:lang w:eastAsia="ja-JP"/>
        </w:rPr>
        <w:t>.</w:t>
      </w:r>
      <w:r w:rsidRPr="00EA1D0E">
        <w:rPr>
          <w:b/>
          <w:bCs/>
          <w:lang w:eastAsia="ja-JP"/>
        </w:rPr>
        <w:tab/>
      </w:r>
      <w:r>
        <w:rPr>
          <w:b/>
          <w:bCs/>
          <w:lang w:eastAsia="ja-JP"/>
        </w:rPr>
        <w:t xml:space="preserve">If a QoS flow with non-standardized 5QI is in an LCG configured for delay status reporting, </w:t>
      </w:r>
      <w:r w:rsidRPr="00EA1D0E">
        <w:rPr>
          <w:b/>
          <w:bCs/>
          <w:lang w:eastAsia="ja-JP"/>
        </w:rPr>
        <w:t xml:space="preserve">CN should provide UE with </w:t>
      </w:r>
      <w:r>
        <w:rPr>
          <w:b/>
          <w:bCs/>
          <w:lang w:eastAsia="ja-JP"/>
        </w:rPr>
        <w:t xml:space="preserve">its </w:t>
      </w:r>
      <w:r w:rsidRPr="00EA1D0E">
        <w:rPr>
          <w:b/>
          <w:bCs/>
          <w:lang w:eastAsia="ja-JP"/>
        </w:rPr>
        <w:t>PSDB</w:t>
      </w:r>
      <w:r>
        <w:rPr>
          <w:b/>
          <w:bCs/>
          <w:lang w:eastAsia="ja-JP"/>
        </w:rPr>
        <w:t xml:space="preserve"> or PDB</w:t>
      </w:r>
      <w:r w:rsidRPr="00EA1D0E">
        <w:rPr>
          <w:b/>
          <w:bCs/>
          <w:lang w:eastAsia="ja-JP"/>
        </w:rPr>
        <w:t>.</w:t>
      </w:r>
    </w:p>
    <w:p w14:paraId="4D7A637F" w14:textId="77777777" w:rsidR="00EC122A" w:rsidRPr="00724AAD" w:rsidRDefault="00EC122A" w:rsidP="00937DD9">
      <w:pPr>
        <w:spacing w:before="60" w:after="120"/>
        <w:ind w:left="1526" w:hanging="1526"/>
        <w:rPr>
          <w:b/>
          <w:bCs/>
          <w:lang w:eastAsia="ja-JP"/>
        </w:rPr>
      </w:pPr>
      <w:r w:rsidRPr="00724AAD">
        <w:rPr>
          <w:b/>
          <w:bCs/>
          <w:lang w:eastAsia="ja-JP"/>
        </w:rPr>
        <w:t>Proposal</w:t>
      </w:r>
      <w:r>
        <w:rPr>
          <w:b/>
          <w:bCs/>
          <w:lang w:eastAsia="ja-JP"/>
        </w:rPr>
        <w:t xml:space="preserve"> 12</w:t>
      </w:r>
      <w:r w:rsidRPr="00724AAD">
        <w:rPr>
          <w:b/>
          <w:bCs/>
          <w:lang w:eastAsia="ja-JP"/>
        </w:rPr>
        <w:t>.</w:t>
      </w:r>
      <w:r w:rsidRPr="00724AAD">
        <w:rPr>
          <w:b/>
          <w:bCs/>
          <w:lang w:eastAsia="ja-JP"/>
        </w:rPr>
        <w:tab/>
        <w:t xml:space="preserve">When a DSR is sent, UE reports the delay status of all LCGs configured for reporting, not just the one which triggered the DSR. </w:t>
      </w:r>
    </w:p>
    <w:p w14:paraId="41751CCC" w14:textId="09DD59A9" w:rsidR="00EC122A" w:rsidRDefault="00EC122A" w:rsidP="00937DD9">
      <w:pPr>
        <w:spacing w:before="60" w:after="120"/>
        <w:ind w:left="1526" w:hanging="1526"/>
        <w:rPr>
          <w:b/>
          <w:bCs/>
          <w:lang w:eastAsia="ja-JP"/>
        </w:rPr>
      </w:pPr>
      <w:r w:rsidRPr="0057556E">
        <w:rPr>
          <w:b/>
          <w:bCs/>
          <w:lang w:eastAsia="ja-JP"/>
        </w:rPr>
        <w:t>Proposal</w:t>
      </w:r>
      <w:r>
        <w:rPr>
          <w:b/>
          <w:bCs/>
          <w:lang w:eastAsia="ja-JP"/>
        </w:rPr>
        <w:t xml:space="preserve"> 13</w:t>
      </w:r>
      <w:r w:rsidRPr="0057556E">
        <w:rPr>
          <w:b/>
          <w:bCs/>
          <w:lang w:eastAsia="ja-JP"/>
        </w:rPr>
        <w:t>.</w:t>
      </w:r>
      <w:r w:rsidRPr="0057556E">
        <w:rPr>
          <w:b/>
          <w:bCs/>
          <w:lang w:eastAsia="ja-JP"/>
        </w:rPr>
        <w:tab/>
        <w:t xml:space="preserve">Network can configure one or more reporting thresholds for an LCG. For each reporting threshold, UE reports the amount of data whose remaining time is below that threshold. </w:t>
      </w:r>
    </w:p>
    <w:p w14:paraId="2BAD5F58" w14:textId="77777777" w:rsidR="006B3D86" w:rsidRPr="00724DA4" w:rsidRDefault="006B3D86" w:rsidP="006B3D86">
      <w:pPr>
        <w:spacing w:before="0" w:after="120"/>
        <w:ind w:left="1530" w:hanging="1530"/>
        <w:rPr>
          <w:b/>
          <w:bCs/>
          <w:lang w:eastAsia="ja-JP"/>
        </w:rPr>
      </w:pPr>
      <w:r w:rsidRPr="00724DA4">
        <w:rPr>
          <w:b/>
          <w:bCs/>
          <w:lang w:eastAsia="ja-JP"/>
        </w:rPr>
        <w:t>Observation</w:t>
      </w:r>
      <w:r>
        <w:rPr>
          <w:b/>
          <w:bCs/>
          <w:lang w:eastAsia="ja-JP"/>
        </w:rPr>
        <w:t xml:space="preserve"> 5</w:t>
      </w:r>
      <w:r w:rsidRPr="00724DA4">
        <w:rPr>
          <w:b/>
          <w:bCs/>
          <w:lang w:eastAsia="ja-JP"/>
        </w:rPr>
        <w:t>.</w:t>
      </w:r>
      <w:r>
        <w:rPr>
          <w:b/>
          <w:bCs/>
          <w:lang w:eastAsia="ja-JP"/>
        </w:rPr>
        <w:t xml:space="preserve"> </w:t>
      </w:r>
      <w:r w:rsidRPr="00724DA4">
        <w:rPr>
          <w:b/>
          <w:bCs/>
          <w:lang w:eastAsia="ja-JP"/>
        </w:rPr>
        <w:t>The remaining time reported in a DSR should be different from the remaining time which triggered the DSR.</w:t>
      </w:r>
    </w:p>
    <w:p w14:paraId="2C720030" w14:textId="4F4A01E5" w:rsidR="00EC122A" w:rsidRPr="00724AAD" w:rsidRDefault="00EC122A" w:rsidP="00937DD9">
      <w:pPr>
        <w:spacing w:before="60" w:after="120"/>
        <w:ind w:left="1526" w:hanging="1526"/>
        <w:rPr>
          <w:b/>
          <w:bCs/>
          <w:lang w:eastAsia="ja-JP"/>
        </w:rPr>
      </w:pPr>
      <w:r w:rsidRPr="00724AAD">
        <w:rPr>
          <w:b/>
          <w:bCs/>
          <w:lang w:eastAsia="ja-JP"/>
        </w:rPr>
        <w:t>Proposal</w:t>
      </w:r>
      <w:r>
        <w:rPr>
          <w:b/>
          <w:bCs/>
          <w:lang w:eastAsia="ja-JP"/>
        </w:rPr>
        <w:t xml:space="preserve"> 14</w:t>
      </w:r>
      <w:r w:rsidRPr="00724AAD">
        <w:rPr>
          <w:b/>
          <w:bCs/>
          <w:lang w:eastAsia="ja-JP"/>
        </w:rPr>
        <w:t>.</w:t>
      </w:r>
      <w:r w:rsidRPr="00724AAD">
        <w:rPr>
          <w:b/>
          <w:bCs/>
          <w:lang w:eastAsia="ja-JP"/>
        </w:rPr>
        <w:tab/>
        <w:t xml:space="preserve">The remaining time </w:t>
      </w:r>
      <w:r w:rsidR="006B3D86">
        <w:rPr>
          <w:b/>
          <w:bCs/>
          <w:lang w:eastAsia="ja-JP"/>
        </w:rPr>
        <w:t>reported in a DSR is</w:t>
      </w:r>
      <w:r>
        <w:rPr>
          <w:b/>
          <w:bCs/>
          <w:lang w:eastAsia="ja-JP"/>
        </w:rPr>
        <w:t xml:space="preserve"> </w:t>
      </w:r>
      <w:r w:rsidRPr="00724AAD">
        <w:rPr>
          <w:b/>
          <w:bCs/>
          <w:lang w:eastAsia="ja-JP"/>
        </w:rPr>
        <w:t xml:space="preserve">the duration between the time when the DSR is transmitted and the delay deadline of the corresponding data (as defined in Proposal </w:t>
      </w:r>
      <w:r w:rsidR="00C04C44">
        <w:rPr>
          <w:b/>
          <w:bCs/>
          <w:lang w:eastAsia="ja-JP"/>
        </w:rPr>
        <w:t>8</w:t>
      </w:r>
      <w:r w:rsidRPr="00724AAD">
        <w:rPr>
          <w:b/>
          <w:bCs/>
          <w:lang w:eastAsia="ja-JP"/>
        </w:rPr>
        <w:t xml:space="preserve">). </w:t>
      </w:r>
    </w:p>
    <w:p w14:paraId="65437DB2" w14:textId="345D488D" w:rsidR="00EC122A" w:rsidRPr="00A56E1F" w:rsidRDefault="00EC122A" w:rsidP="00EC122A">
      <w:pPr>
        <w:rPr>
          <w:u w:val="single"/>
          <w:lang w:val="en-GB" w:eastAsia="ja-JP"/>
        </w:rPr>
      </w:pPr>
      <w:r w:rsidRPr="00A56E1F">
        <w:rPr>
          <w:u w:val="single"/>
          <w:lang w:val="en-GB" w:eastAsia="ja-JP"/>
        </w:rPr>
        <w:t>CGs</w:t>
      </w:r>
      <w:r w:rsidR="00A56E1F" w:rsidRPr="00A56E1F">
        <w:rPr>
          <w:u w:val="single"/>
          <w:lang w:val="en-GB" w:eastAsia="ja-JP"/>
        </w:rPr>
        <w:t xml:space="preserve"> with multiple occasions per period</w:t>
      </w:r>
    </w:p>
    <w:p w14:paraId="6A5998C8" w14:textId="70FAEC2D" w:rsidR="00EC122A" w:rsidRPr="0011751C" w:rsidRDefault="00EC122A" w:rsidP="00937DD9">
      <w:pPr>
        <w:spacing w:before="60" w:after="120"/>
        <w:rPr>
          <w:b/>
          <w:bCs/>
          <w:lang w:val="en-GB" w:eastAsia="ja-JP"/>
        </w:rPr>
      </w:pPr>
      <w:r w:rsidRPr="0011751C">
        <w:rPr>
          <w:b/>
          <w:bCs/>
          <w:lang w:val="en-GB" w:eastAsia="ja-JP"/>
        </w:rPr>
        <w:t>Proposal</w:t>
      </w:r>
      <w:r>
        <w:rPr>
          <w:b/>
          <w:bCs/>
          <w:lang w:val="en-GB" w:eastAsia="ja-JP"/>
        </w:rPr>
        <w:t xml:space="preserve"> 15</w:t>
      </w:r>
      <w:r w:rsidRPr="0011751C">
        <w:rPr>
          <w:b/>
          <w:bCs/>
          <w:lang w:val="en-GB" w:eastAsia="ja-JP"/>
        </w:rPr>
        <w:t>.</w:t>
      </w:r>
      <w:r w:rsidRPr="0011751C">
        <w:rPr>
          <w:b/>
          <w:bCs/>
          <w:lang w:val="en-GB" w:eastAsia="ja-JP"/>
        </w:rPr>
        <w:tab/>
        <w:t xml:space="preserve">Multi-occasion CG </w:t>
      </w:r>
      <w:r>
        <w:rPr>
          <w:b/>
          <w:bCs/>
          <w:lang w:val="en-GB" w:eastAsia="ja-JP"/>
        </w:rPr>
        <w:t xml:space="preserve">configuration is applicable to </w:t>
      </w:r>
      <w:r w:rsidRPr="0011751C">
        <w:rPr>
          <w:b/>
          <w:bCs/>
          <w:lang w:val="en-GB" w:eastAsia="ja-JP"/>
        </w:rPr>
        <w:t>both type-1 and type-2 CGs.</w:t>
      </w:r>
    </w:p>
    <w:p w14:paraId="241A36C2" w14:textId="77777777" w:rsidR="00EC122A" w:rsidRPr="001F2000" w:rsidRDefault="00EC122A" w:rsidP="00937DD9">
      <w:pPr>
        <w:spacing w:before="60" w:after="120"/>
        <w:ind w:left="1530" w:hanging="1530"/>
        <w:rPr>
          <w:b/>
          <w:bCs/>
          <w:lang w:val="en-GB" w:eastAsia="ja-JP"/>
        </w:rPr>
      </w:pPr>
      <w:r w:rsidRPr="001F2000">
        <w:rPr>
          <w:b/>
          <w:bCs/>
          <w:lang w:val="en-GB" w:eastAsia="ja-JP"/>
        </w:rPr>
        <w:t>Proposal</w:t>
      </w:r>
      <w:r>
        <w:rPr>
          <w:b/>
          <w:bCs/>
          <w:lang w:val="en-GB" w:eastAsia="ja-JP"/>
        </w:rPr>
        <w:t xml:space="preserve"> 16</w:t>
      </w:r>
      <w:r w:rsidRPr="001F2000">
        <w:rPr>
          <w:b/>
          <w:bCs/>
          <w:lang w:val="en-GB" w:eastAsia="ja-JP"/>
        </w:rPr>
        <w:t>.</w:t>
      </w:r>
      <w:r w:rsidRPr="001F2000">
        <w:rPr>
          <w:b/>
          <w:bCs/>
          <w:lang w:val="en-GB" w:eastAsia="ja-JP"/>
        </w:rPr>
        <w:tab/>
        <w:t xml:space="preserve">Network can RRC configure the periodicity between occasions within a CG period and the number of occasions per CG period. FFS layer-two switching between pre-configured number of occasions per </w:t>
      </w:r>
      <w:r>
        <w:rPr>
          <w:b/>
          <w:bCs/>
          <w:lang w:val="en-GB" w:eastAsia="ja-JP"/>
        </w:rPr>
        <w:t xml:space="preserve">CG </w:t>
      </w:r>
      <w:r w:rsidRPr="001F2000">
        <w:rPr>
          <w:b/>
          <w:bCs/>
          <w:lang w:val="en-GB" w:eastAsia="ja-JP"/>
        </w:rPr>
        <w:t>period.</w:t>
      </w:r>
    </w:p>
    <w:p w14:paraId="18B87A94" w14:textId="77777777" w:rsidR="00EC122A" w:rsidRPr="00D45A2F" w:rsidRDefault="00EC122A" w:rsidP="00937DD9">
      <w:pPr>
        <w:spacing w:before="60" w:after="120"/>
        <w:ind w:left="1530" w:hanging="1530"/>
        <w:rPr>
          <w:b/>
          <w:bCs/>
          <w:lang w:val="en-GB" w:eastAsia="ja-JP"/>
        </w:rPr>
      </w:pPr>
      <w:r w:rsidRPr="00D45A2F">
        <w:rPr>
          <w:b/>
          <w:bCs/>
          <w:lang w:val="en-GB" w:eastAsia="ja-JP"/>
        </w:rPr>
        <w:t>Proposal</w:t>
      </w:r>
      <w:r>
        <w:rPr>
          <w:b/>
          <w:bCs/>
          <w:lang w:val="en-GB" w:eastAsia="ja-JP"/>
        </w:rPr>
        <w:t xml:space="preserve"> 17</w:t>
      </w:r>
      <w:r w:rsidRPr="00D45A2F">
        <w:rPr>
          <w:b/>
          <w:bCs/>
          <w:lang w:val="en-GB" w:eastAsia="ja-JP"/>
        </w:rPr>
        <w:t>.</w:t>
      </w:r>
      <w:r w:rsidRPr="00D45A2F">
        <w:rPr>
          <w:b/>
          <w:bCs/>
          <w:lang w:val="en-GB" w:eastAsia="ja-JP"/>
        </w:rPr>
        <w:tab/>
      </w:r>
      <w:r>
        <w:rPr>
          <w:b/>
          <w:bCs/>
          <w:lang w:val="en-GB" w:eastAsia="ja-JP"/>
        </w:rPr>
        <w:t>S</w:t>
      </w:r>
      <w:r w:rsidRPr="00D45A2F">
        <w:rPr>
          <w:b/>
          <w:bCs/>
          <w:lang w:val="en-GB" w:eastAsia="ja-JP"/>
        </w:rPr>
        <w:t xml:space="preserve">upport non-integer periodicities for multi-occasion CGs, which can be based on the same solution for supporting non-integer DRX cycles.  </w:t>
      </w:r>
    </w:p>
    <w:p w14:paraId="53E0C539" w14:textId="77777777" w:rsidR="00EC122A" w:rsidRPr="0041698D" w:rsidRDefault="00EC122A" w:rsidP="00937DD9">
      <w:pPr>
        <w:spacing w:before="60" w:after="120"/>
        <w:ind w:left="1530" w:hanging="1530"/>
        <w:rPr>
          <w:b/>
          <w:bCs/>
          <w:lang w:val="en-GB" w:eastAsia="ja-JP"/>
        </w:rPr>
      </w:pPr>
      <w:r w:rsidRPr="0041698D">
        <w:rPr>
          <w:b/>
          <w:bCs/>
          <w:lang w:val="en-GB" w:eastAsia="ja-JP"/>
        </w:rPr>
        <w:t>Proposal</w:t>
      </w:r>
      <w:r>
        <w:rPr>
          <w:b/>
          <w:bCs/>
          <w:lang w:val="en-GB" w:eastAsia="ja-JP"/>
        </w:rPr>
        <w:t xml:space="preserve"> 18</w:t>
      </w:r>
      <w:r w:rsidRPr="0041698D">
        <w:rPr>
          <w:b/>
          <w:bCs/>
          <w:lang w:val="en-GB" w:eastAsia="ja-JP"/>
        </w:rPr>
        <w:t>.</w:t>
      </w:r>
      <w:r w:rsidRPr="0041698D">
        <w:rPr>
          <w:b/>
          <w:bCs/>
          <w:lang w:val="en-GB" w:eastAsia="ja-JP"/>
        </w:rPr>
        <w:tab/>
        <w:t>Legacy formula for HARQ process ID is reused for a multi-occasion CG, except that the CG periodicity in the formula is replaced by the periodicity of occasions within a period.</w:t>
      </w:r>
    </w:p>
    <w:p w14:paraId="699341B5" w14:textId="5787FB16" w:rsidR="009A39D1" w:rsidRPr="004E14F6" w:rsidRDefault="00A56E1F" w:rsidP="004E14F6">
      <w:pPr>
        <w:spacing w:before="240" w:after="120"/>
        <w:rPr>
          <w:u w:val="single"/>
          <w:lang w:eastAsia="ja-JP"/>
        </w:rPr>
      </w:pPr>
      <w:r w:rsidRPr="004E14F6">
        <w:rPr>
          <w:u w:val="single"/>
          <w:lang w:eastAsia="ja-JP"/>
        </w:rPr>
        <w:t xml:space="preserve">Dynamic indication of </w:t>
      </w:r>
      <w:r w:rsidR="004E14F6" w:rsidRPr="004E14F6">
        <w:rPr>
          <w:u w:val="single"/>
          <w:lang w:eastAsia="ja-JP"/>
        </w:rPr>
        <w:t>skipped CG occasions</w:t>
      </w:r>
    </w:p>
    <w:p w14:paraId="76E493EF" w14:textId="77777777" w:rsidR="004E14F6" w:rsidRPr="00F15163" w:rsidRDefault="004E14F6" w:rsidP="00937DD9">
      <w:pPr>
        <w:spacing w:before="60" w:after="120"/>
        <w:ind w:left="1526" w:hanging="1530"/>
        <w:rPr>
          <w:b/>
          <w:bCs/>
          <w:lang w:val="en-GB" w:eastAsia="ja-JP"/>
        </w:rPr>
      </w:pPr>
      <w:r w:rsidRPr="00F15163">
        <w:rPr>
          <w:b/>
          <w:bCs/>
          <w:lang w:val="en-GB" w:eastAsia="ja-JP"/>
        </w:rPr>
        <w:t>Proposal</w:t>
      </w:r>
      <w:r>
        <w:rPr>
          <w:b/>
          <w:bCs/>
          <w:lang w:val="en-GB" w:eastAsia="ja-JP"/>
        </w:rPr>
        <w:t xml:space="preserve"> 19</w:t>
      </w:r>
      <w:r w:rsidRPr="00F15163">
        <w:rPr>
          <w:b/>
          <w:bCs/>
          <w:lang w:val="en-GB" w:eastAsia="ja-JP"/>
        </w:rPr>
        <w:t>.</w:t>
      </w:r>
      <w:r w:rsidRPr="00F15163">
        <w:rPr>
          <w:b/>
          <w:bCs/>
          <w:lang w:val="en-GB" w:eastAsia="ja-JP"/>
        </w:rPr>
        <w:tab/>
        <w:t xml:space="preserve">If UE does not send any skipping indication for a CG occasion, UE is still allowed to either use or skip the occasion. No extra signaling is required. </w:t>
      </w:r>
    </w:p>
    <w:p w14:paraId="7DE3037F" w14:textId="77777777" w:rsidR="004E14F6" w:rsidRPr="0024362C" w:rsidRDefault="004E14F6" w:rsidP="00937DD9">
      <w:pPr>
        <w:spacing w:before="60" w:after="120"/>
        <w:ind w:left="1526"/>
        <w:rPr>
          <w:b/>
          <w:bCs/>
          <w:lang w:val="en-GB" w:eastAsia="ja-JP"/>
        </w:rPr>
      </w:pPr>
      <w:r w:rsidRPr="0024362C">
        <w:rPr>
          <w:b/>
          <w:bCs/>
          <w:lang w:val="en-GB" w:eastAsia="ja-JP"/>
        </w:rPr>
        <w:t>Proposal</w:t>
      </w:r>
      <w:r>
        <w:rPr>
          <w:b/>
          <w:bCs/>
          <w:lang w:val="en-GB" w:eastAsia="ja-JP"/>
        </w:rPr>
        <w:t xml:space="preserve"> 20</w:t>
      </w:r>
      <w:r w:rsidRPr="0024362C">
        <w:rPr>
          <w:b/>
          <w:bCs/>
          <w:lang w:val="en-GB" w:eastAsia="ja-JP"/>
        </w:rPr>
        <w:t>.</w:t>
      </w:r>
      <w:r w:rsidRPr="0024362C">
        <w:rPr>
          <w:b/>
          <w:bCs/>
          <w:lang w:val="en-GB" w:eastAsia="ja-JP"/>
        </w:rPr>
        <w:tab/>
        <w:t xml:space="preserve">If UE has sent a skipping indication </w:t>
      </w:r>
      <w:r>
        <w:rPr>
          <w:b/>
          <w:bCs/>
          <w:lang w:val="en-GB" w:eastAsia="ja-JP"/>
        </w:rPr>
        <w:t>for</w:t>
      </w:r>
      <w:r w:rsidRPr="0024362C">
        <w:rPr>
          <w:b/>
          <w:bCs/>
          <w:lang w:val="en-GB" w:eastAsia="ja-JP"/>
        </w:rPr>
        <w:t xml:space="preserve"> a CG occasion but there is subsequent data arrival before that occasion, UE is not allowed to send the data over that occasion.</w:t>
      </w:r>
    </w:p>
    <w:p w14:paraId="637848E7" w14:textId="77777777" w:rsidR="004E14F6" w:rsidRPr="007E5754" w:rsidRDefault="004E14F6" w:rsidP="00937DD9">
      <w:pPr>
        <w:spacing w:before="60" w:after="120"/>
        <w:ind w:left="1526" w:hanging="1530"/>
        <w:rPr>
          <w:b/>
          <w:bCs/>
          <w:lang w:val="en-GB" w:eastAsia="ja-JP"/>
        </w:rPr>
      </w:pPr>
      <w:r w:rsidRPr="007E5754">
        <w:rPr>
          <w:b/>
          <w:bCs/>
          <w:lang w:val="en-GB" w:eastAsia="ja-JP"/>
        </w:rPr>
        <w:t>Proposal</w:t>
      </w:r>
      <w:r>
        <w:rPr>
          <w:b/>
          <w:bCs/>
          <w:lang w:val="en-GB" w:eastAsia="ja-JP"/>
        </w:rPr>
        <w:t xml:space="preserve"> 21</w:t>
      </w:r>
      <w:r w:rsidRPr="007E5754">
        <w:rPr>
          <w:b/>
          <w:bCs/>
          <w:lang w:val="en-GB" w:eastAsia="ja-JP"/>
        </w:rPr>
        <w:t>.</w:t>
      </w:r>
      <w:r w:rsidRPr="007E5754">
        <w:rPr>
          <w:b/>
          <w:bCs/>
          <w:lang w:val="en-GB" w:eastAsia="ja-JP"/>
        </w:rPr>
        <w:tab/>
        <w:t xml:space="preserve">From RAN2’s perspective, it is beneficial for a </w:t>
      </w:r>
      <w:r>
        <w:rPr>
          <w:b/>
          <w:bCs/>
          <w:lang w:val="en-GB" w:eastAsia="ja-JP"/>
        </w:rPr>
        <w:t xml:space="preserve">single </w:t>
      </w:r>
      <w:r w:rsidRPr="007E5754">
        <w:rPr>
          <w:b/>
          <w:bCs/>
          <w:lang w:val="en-GB" w:eastAsia="ja-JP"/>
        </w:rPr>
        <w:t xml:space="preserve">skipping indication to indicate skipping over multiple occasions of </w:t>
      </w:r>
      <w:r>
        <w:rPr>
          <w:b/>
          <w:bCs/>
          <w:lang w:val="en-GB" w:eastAsia="ja-JP"/>
        </w:rPr>
        <w:t>one</w:t>
      </w:r>
      <w:r w:rsidRPr="007E5754">
        <w:rPr>
          <w:b/>
          <w:bCs/>
          <w:lang w:val="en-GB" w:eastAsia="ja-JP"/>
        </w:rPr>
        <w:t xml:space="preserve"> CG or overlapping occasions of multiple CGs.</w:t>
      </w:r>
    </w:p>
    <w:p w14:paraId="4048613E" w14:textId="77777777" w:rsidR="004E14F6" w:rsidRPr="00CF6BEE" w:rsidRDefault="004E14F6" w:rsidP="00937DD9">
      <w:pPr>
        <w:spacing w:before="60" w:after="120"/>
        <w:ind w:left="1526" w:hanging="1530"/>
        <w:rPr>
          <w:b/>
          <w:bCs/>
          <w:lang w:val="en-GB" w:eastAsia="ja-JP"/>
        </w:rPr>
      </w:pPr>
      <w:r w:rsidRPr="00CF6BEE">
        <w:rPr>
          <w:b/>
          <w:bCs/>
          <w:lang w:val="en-GB" w:eastAsia="ja-JP"/>
        </w:rPr>
        <w:t>Proposal</w:t>
      </w:r>
      <w:r>
        <w:rPr>
          <w:b/>
          <w:bCs/>
          <w:lang w:val="en-GB" w:eastAsia="ja-JP"/>
        </w:rPr>
        <w:t xml:space="preserve"> 22</w:t>
      </w:r>
      <w:r w:rsidRPr="00CF6BEE">
        <w:rPr>
          <w:b/>
          <w:bCs/>
          <w:lang w:val="en-GB" w:eastAsia="ja-JP"/>
        </w:rPr>
        <w:t>.</w:t>
      </w:r>
      <w:r w:rsidRPr="00CF6BEE">
        <w:rPr>
          <w:b/>
          <w:bCs/>
          <w:lang w:val="en-GB" w:eastAsia="ja-JP"/>
        </w:rPr>
        <w:tab/>
        <w:t xml:space="preserve">If UE has a UCI </w:t>
      </w:r>
      <w:r>
        <w:rPr>
          <w:b/>
          <w:bCs/>
          <w:lang w:val="en-GB" w:eastAsia="ja-JP"/>
        </w:rPr>
        <w:t>overlapping</w:t>
      </w:r>
      <w:r w:rsidRPr="00CF6BEE">
        <w:rPr>
          <w:b/>
          <w:bCs/>
          <w:lang w:val="en-GB" w:eastAsia="ja-JP"/>
        </w:rPr>
        <w:t xml:space="preserve"> with a CG occasion and does not have any UL data eligible for the CG occasion, UE </w:t>
      </w:r>
      <w:r>
        <w:rPr>
          <w:b/>
          <w:bCs/>
          <w:lang w:val="en-GB" w:eastAsia="ja-JP"/>
        </w:rPr>
        <w:t xml:space="preserve">can </w:t>
      </w:r>
      <w:r w:rsidRPr="00CF6BEE">
        <w:rPr>
          <w:b/>
          <w:bCs/>
          <w:lang w:val="en-GB" w:eastAsia="ja-JP"/>
        </w:rPr>
        <w:t>send skipping indication before the CG occasion and transmit the UCI over PUCCH. UE is not required to transmit over PUSCH in this case.</w:t>
      </w:r>
    </w:p>
    <w:p w14:paraId="16B85F2D" w14:textId="5232B2EC" w:rsidR="004E14F6" w:rsidRPr="00937DD9" w:rsidRDefault="00937DD9" w:rsidP="00937DD9">
      <w:pPr>
        <w:spacing w:before="240" w:after="120"/>
        <w:rPr>
          <w:u w:val="single"/>
          <w:lang w:eastAsia="ja-JP"/>
        </w:rPr>
      </w:pPr>
      <w:r w:rsidRPr="00937DD9">
        <w:rPr>
          <w:u w:val="single"/>
          <w:lang w:eastAsia="ja-JP"/>
        </w:rPr>
        <w:t>Retransmission-less CG</w:t>
      </w:r>
    </w:p>
    <w:p w14:paraId="6BA937CF" w14:textId="77777777" w:rsidR="00937DD9" w:rsidRDefault="00937DD9" w:rsidP="00937DD9">
      <w:pPr>
        <w:pStyle w:val="0Maintext"/>
        <w:snapToGrid w:val="0"/>
        <w:spacing w:before="60" w:after="120" w:afterAutospacing="0" w:line="240" w:lineRule="auto"/>
        <w:ind w:left="1526" w:hanging="1526"/>
        <w:jc w:val="left"/>
        <w:rPr>
          <w:b/>
          <w:bCs/>
          <w:lang w:val="en-US"/>
        </w:rPr>
      </w:pPr>
      <w:r w:rsidRPr="002D12D9">
        <w:rPr>
          <w:b/>
          <w:bCs/>
          <w:lang w:val="en-US"/>
        </w:rPr>
        <w:t>Observation</w:t>
      </w:r>
      <w:r>
        <w:rPr>
          <w:b/>
          <w:bCs/>
          <w:lang w:val="en-US"/>
        </w:rPr>
        <w:t xml:space="preserve"> 6</w:t>
      </w:r>
      <w:r w:rsidRPr="002D12D9">
        <w:rPr>
          <w:b/>
          <w:bCs/>
          <w:lang w:val="en-US"/>
        </w:rPr>
        <w:t>.</w:t>
      </w:r>
      <w:r w:rsidRPr="002D12D9">
        <w:rPr>
          <w:b/>
          <w:bCs/>
          <w:lang w:val="en-US"/>
        </w:rPr>
        <w:tab/>
        <w:t xml:space="preserve">For flows with short periodicity and small payload, UE can save power by not starting HARQ reTx timer after PUSCH Tx over </w:t>
      </w:r>
      <w:r>
        <w:rPr>
          <w:b/>
          <w:bCs/>
          <w:lang w:val="en-US"/>
        </w:rPr>
        <w:t>a configured grant</w:t>
      </w:r>
      <w:r w:rsidRPr="002D12D9">
        <w:rPr>
          <w:b/>
          <w:bCs/>
          <w:lang w:val="en-US"/>
        </w:rPr>
        <w:t xml:space="preserve">. </w:t>
      </w:r>
    </w:p>
    <w:p w14:paraId="0074CAFF" w14:textId="77777777" w:rsidR="00937DD9" w:rsidRDefault="00937DD9" w:rsidP="00937DD9">
      <w:pPr>
        <w:pStyle w:val="0Maintext"/>
        <w:snapToGrid w:val="0"/>
        <w:spacing w:before="60" w:after="120" w:afterAutospacing="0" w:line="240" w:lineRule="auto"/>
        <w:ind w:left="1526" w:hanging="1526"/>
        <w:jc w:val="left"/>
        <w:rPr>
          <w:b/>
          <w:bCs/>
          <w:lang w:val="en-US"/>
        </w:rPr>
      </w:pPr>
      <w:r w:rsidRPr="003E065E">
        <w:rPr>
          <w:b/>
          <w:bCs/>
          <w:lang w:val="en-US"/>
        </w:rPr>
        <w:t>Proposal</w:t>
      </w:r>
      <w:r>
        <w:rPr>
          <w:b/>
          <w:bCs/>
          <w:lang w:val="en-US"/>
        </w:rPr>
        <w:t xml:space="preserve"> 23</w:t>
      </w:r>
      <w:r w:rsidRPr="003E065E">
        <w:rPr>
          <w:b/>
          <w:bCs/>
          <w:lang w:val="en-US"/>
        </w:rPr>
        <w:t>.</w:t>
      </w:r>
      <w:r w:rsidRPr="003E065E">
        <w:rPr>
          <w:b/>
          <w:bCs/>
          <w:lang w:val="en-US"/>
        </w:rPr>
        <w:tab/>
        <w:t xml:space="preserve">For a configured grant, network can configure whether UE should start HARQ </w:t>
      </w:r>
      <w:r>
        <w:rPr>
          <w:b/>
          <w:bCs/>
          <w:lang w:val="en-US"/>
        </w:rPr>
        <w:t>reTx</w:t>
      </w:r>
      <w:r w:rsidRPr="003E065E">
        <w:rPr>
          <w:b/>
          <w:bCs/>
          <w:lang w:val="en-US"/>
        </w:rPr>
        <w:t xml:space="preserve"> timer after </w:t>
      </w:r>
      <w:r>
        <w:rPr>
          <w:b/>
          <w:bCs/>
          <w:lang w:val="en-US"/>
        </w:rPr>
        <w:t>a PUSCH transmission over the</w:t>
      </w:r>
      <w:r w:rsidRPr="003E065E">
        <w:rPr>
          <w:b/>
          <w:bCs/>
          <w:lang w:val="en-US"/>
        </w:rPr>
        <w:t xml:space="preserve"> configure</w:t>
      </w:r>
      <w:r>
        <w:rPr>
          <w:b/>
          <w:bCs/>
          <w:lang w:val="en-US"/>
        </w:rPr>
        <w:t>d</w:t>
      </w:r>
      <w:r w:rsidRPr="003E065E">
        <w:rPr>
          <w:b/>
          <w:bCs/>
          <w:lang w:val="en-US"/>
        </w:rPr>
        <w:t xml:space="preserve"> grant. </w:t>
      </w:r>
    </w:p>
    <w:p w14:paraId="7E06F31A" w14:textId="77777777" w:rsidR="00937DD9" w:rsidRPr="006B0D56" w:rsidRDefault="00937DD9" w:rsidP="006B0D56">
      <w:pPr>
        <w:rPr>
          <w:lang w:eastAsia="ja-JP"/>
        </w:rPr>
      </w:pPr>
    </w:p>
    <w:sectPr w:rsidR="00937DD9" w:rsidRPr="006B0D5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AE0C2" w14:textId="77777777" w:rsidR="009A768A" w:rsidRDefault="009A768A">
      <w:r>
        <w:separator/>
      </w:r>
    </w:p>
    <w:p w14:paraId="4A9D69B0" w14:textId="77777777" w:rsidR="009A768A" w:rsidRDefault="009A768A"/>
  </w:endnote>
  <w:endnote w:type="continuationSeparator" w:id="0">
    <w:p w14:paraId="6DEE6A9C" w14:textId="77777777" w:rsidR="009A768A" w:rsidRDefault="009A768A">
      <w:r>
        <w:continuationSeparator/>
      </w:r>
    </w:p>
    <w:p w14:paraId="6E7CD0AA" w14:textId="77777777" w:rsidR="009A768A" w:rsidRDefault="009A768A"/>
  </w:endnote>
  <w:endnote w:type="continuationNotice" w:id="1">
    <w:p w14:paraId="41AB8B65" w14:textId="77777777" w:rsidR="009A768A" w:rsidRDefault="009A7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25B2C" w14:textId="77777777" w:rsidR="009A768A" w:rsidRDefault="009A768A">
      <w:r>
        <w:separator/>
      </w:r>
    </w:p>
    <w:p w14:paraId="02409103" w14:textId="77777777" w:rsidR="009A768A" w:rsidRDefault="009A768A"/>
  </w:footnote>
  <w:footnote w:type="continuationSeparator" w:id="0">
    <w:p w14:paraId="016BD1EE" w14:textId="77777777" w:rsidR="009A768A" w:rsidRDefault="009A768A">
      <w:r>
        <w:continuationSeparator/>
      </w:r>
    </w:p>
    <w:p w14:paraId="20615A85" w14:textId="77777777" w:rsidR="009A768A" w:rsidRDefault="009A768A"/>
  </w:footnote>
  <w:footnote w:type="continuationNotice" w:id="1">
    <w:p w14:paraId="41ED4175" w14:textId="77777777" w:rsidR="009A768A" w:rsidRDefault="009A7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F7A18"/>
    <w:multiLevelType w:val="hybridMultilevel"/>
    <w:tmpl w:val="703E682C"/>
    <w:lvl w:ilvl="0" w:tplc="D8B08B0A">
      <w:start w:val="3"/>
      <w:numFmt w:val="bullet"/>
      <w:lvlText w:val="-"/>
      <w:lvlJc w:val="left"/>
      <w:pPr>
        <w:ind w:left="1656" w:hanging="360"/>
      </w:pPr>
      <w:rPr>
        <w:rFonts w:ascii="Arial" w:eastAsia="Batang" w:hAnsi="Arial" w:cs="Aria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36"/>
  </w:num>
  <w:num w:numId="2" w16cid:durableId="537855212">
    <w:abstractNumId w:val="35"/>
  </w:num>
  <w:num w:numId="3" w16cid:durableId="1670910968">
    <w:abstractNumId w:val="15"/>
  </w:num>
  <w:num w:numId="4" w16cid:durableId="1556505270">
    <w:abstractNumId w:val="25"/>
  </w:num>
  <w:num w:numId="5" w16cid:durableId="575438539">
    <w:abstractNumId w:val="4"/>
  </w:num>
  <w:num w:numId="6" w16cid:durableId="2059471843">
    <w:abstractNumId w:val="9"/>
  </w:num>
  <w:num w:numId="7" w16cid:durableId="1816557868">
    <w:abstractNumId w:val="33"/>
  </w:num>
  <w:num w:numId="8" w16cid:durableId="29451698">
    <w:abstractNumId w:val="24"/>
  </w:num>
  <w:num w:numId="9" w16cid:durableId="268435807">
    <w:abstractNumId w:val="11"/>
  </w:num>
  <w:num w:numId="10" w16cid:durableId="428964039">
    <w:abstractNumId w:val="6"/>
  </w:num>
  <w:num w:numId="11" w16cid:durableId="808716634">
    <w:abstractNumId w:val="34"/>
  </w:num>
  <w:num w:numId="12" w16cid:durableId="668216888">
    <w:abstractNumId w:val="14"/>
  </w:num>
  <w:num w:numId="13" w16cid:durableId="1183474749">
    <w:abstractNumId w:val="22"/>
  </w:num>
  <w:num w:numId="14" w16cid:durableId="1202744970">
    <w:abstractNumId w:val="29"/>
  </w:num>
  <w:num w:numId="15" w16cid:durableId="1024554060">
    <w:abstractNumId w:val="12"/>
  </w:num>
  <w:num w:numId="16" w16cid:durableId="1094321547">
    <w:abstractNumId w:val="21"/>
  </w:num>
  <w:num w:numId="17" w16cid:durableId="301816790">
    <w:abstractNumId w:val="19"/>
  </w:num>
  <w:num w:numId="18" w16cid:durableId="193857137">
    <w:abstractNumId w:val="23"/>
  </w:num>
  <w:num w:numId="19" w16cid:durableId="2033141889">
    <w:abstractNumId w:val="18"/>
  </w:num>
  <w:num w:numId="20" w16cid:durableId="21198292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7"/>
  </w:num>
  <w:num w:numId="22" w16cid:durableId="856653394">
    <w:abstractNumId w:val="10"/>
  </w:num>
  <w:num w:numId="23" w16cid:durableId="854538651">
    <w:abstractNumId w:val="27"/>
  </w:num>
  <w:num w:numId="24" w16cid:durableId="2069457446">
    <w:abstractNumId w:val="16"/>
  </w:num>
  <w:num w:numId="25" w16cid:durableId="2080980354">
    <w:abstractNumId w:val="3"/>
  </w:num>
  <w:num w:numId="26" w16cid:durableId="319236106">
    <w:abstractNumId w:val="38"/>
  </w:num>
  <w:num w:numId="27" w16cid:durableId="632642133">
    <w:abstractNumId w:val="20"/>
  </w:num>
  <w:num w:numId="28" w16cid:durableId="1836601520">
    <w:abstractNumId w:val="2"/>
  </w:num>
  <w:num w:numId="29" w16cid:durableId="1485970272">
    <w:abstractNumId w:val="37"/>
  </w:num>
  <w:num w:numId="30" w16cid:durableId="979965212">
    <w:abstractNumId w:val="8"/>
  </w:num>
  <w:num w:numId="31" w16cid:durableId="1454209187">
    <w:abstractNumId w:val="28"/>
  </w:num>
  <w:num w:numId="32" w16cid:durableId="64688701">
    <w:abstractNumId w:val="26"/>
  </w:num>
  <w:num w:numId="33" w16cid:durableId="1258444355">
    <w:abstractNumId w:val="7"/>
  </w:num>
  <w:num w:numId="34" w16cid:durableId="2100985590">
    <w:abstractNumId w:val="31"/>
  </w:num>
  <w:num w:numId="35" w16cid:durableId="567305154">
    <w:abstractNumId w:val="0"/>
  </w:num>
  <w:num w:numId="36" w16cid:durableId="1596086438">
    <w:abstractNumId w:val="32"/>
  </w:num>
  <w:num w:numId="37" w16cid:durableId="1648894405">
    <w:abstractNumId w:val="5"/>
  </w:num>
  <w:num w:numId="38" w16cid:durableId="1484926899">
    <w:abstractNumId w:val="1"/>
  </w:num>
  <w:num w:numId="39" w16cid:durableId="2077362087">
    <w:abstractNumId w:val="30"/>
  </w:num>
  <w:num w:numId="40" w16cid:durableId="183907938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NKoFAFFUW24tAAAA"/>
  </w:docVars>
  <w:rsids>
    <w:rsidRoot w:val="00766747"/>
    <w:rsid w:val="00000231"/>
    <w:rsid w:val="00000556"/>
    <w:rsid w:val="00002E20"/>
    <w:rsid w:val="0000340B"/>
    <w:rsid w:val="0000380E"/>
    <w:rsid w:val="00003A6F"/>
    <w:rsid w:val="000048D6"/>
    <w:rsid w:val="00005802"/>
    <w:rsid w:val="00005BA9"/>
    <w:rsid w:val="000069E9"/>
    <w:rsid w:val="00006ED1"/>
    <w:rsid w:val="00006EDD"/>
    <w:rsid w:val="000071AF"/>
    <w:rsid w:val="000073EB"/>
    <w:rsid w:val="000109F9"/>
    <w:rsid w:val="00011393"/>
    <w:rsid w:val="00011F72"/>
    <w:rsid w:val="00012280"/>
    <w:rsid w:val="0001232D"/>
    <w:rsid w:val="00012946"/>
    <w:rsid w:val="00012C37"/>
    <w:rsid w:val="00012C87"/>
    <w:rsid w:val="00012D50"/>
    <w:rsid w:val="00013079"/>
    <w:rsid w:val="00013391"/>
    <w:rsid w:val="00013F15"/>
    <w:rsid w:val="000146D9"/>
    <w:rsid w:val="00014C8E"/>
    <w:rsid w:val="00015AA5"/>
    <w:rsid w:val="00016491"/>
    <w:rsid w:val="000166E2"/>
    <w:rsid w:val="000168CE"/>
    <w:rsid w:val="00016985"/>
    <w:rsid w:val="00016EC9"/>
    <w:rsid w:val="00017802"/>
    <w:rsid w:val="0002100A"/>
    <w:rsid w:val="00021C4C"/>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A8D"/>
    <w:rsid w:val="00031D61"/>
    <w:rsid w:val="0003211B"/>
    <w:rsid w:val="000321E2"/>
    <w:rsid w:val="00032B71"/>
    <w:rsid w:val="00033F8E"/>
    <w:rsid w:val="0003521E"/>
    <w:rsid w:val="00035407"/>
    <w:rsid w:val="0003586B"/>
    <w:rsid w:val="00035C55"/>
    <w:rsid w:val="00035E89"/>
    <w:rsid w:val="000361BE"/>
    <w:rsid w:val="00036376"/>
    <w:rsid w:val="00036534"/>
    <w:rsid w:val="00036AE0"/>
    <w:rsid w:val="00036EAF"/>
    <w:rsid w:val="00036FCD"/>
    <w:rsid w:val="00037DEE"/>
    <w:rsid w:val="00037FB3"/>
    <w:rsid w:val="0004007A"/>
    <w:rsid w:val="0004026F"/>
    <w:rsid w:val="00040848"/>
    <w:rsid w:val="00040E4E"/>
    <w:rsid w:val="000420DE"/>
    <w:rsid w:val="000431B4"/>
    <w:rsid w:val="000438B3"/>
    <w:rsid w:val="00043F22"/>
    <w:rsid w:val="00043FFD"/>
    <w:rsid w:val="000446EF"/>
    <w:rsid w:val="00044CDF"/>
    <w:rsid w:val="00045696"/>
    <w:rsid w:val="000456D6"/>
    <w:rsid w:val="00045CFA"/>
    <w:rsid w:val="0004779A"/>
    <w:rsid w:val="00047ABA"/>
    <w:rsid w:val="00047BA2"/>
    <w:rsid w:val="00047E0F"/>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B60"/>
    <w:rsid w:val="00057E66"/>
    <w:rsid w:val="000603C4"/>
    <w:rsid w:val="000608A3"/>
    <w:rsid w:val="00060BE9"/>
    <w:rsid w:val="00060D7B"/>
    <w:rsid w:val="00060E67"/>
    <w:rsid w:val="00061018"/>
    <w:rsid w:val="000615FD"/>
    <w:rsid w:val="0006182B"/>
    <w:rsid w:val="00061E35"/>
    <w:rsid w:val="000623D5"/>
    <w:rsid w:val="00062A95"/>
    <w:rsid w:val="00062FCC"/>
    <w:rsid w:val="00063734"/>
    <w:rsid w:val="00063F71"/>
    <w:rsid w:val="000643D6"/>
    <w:rsid w:val="00064C2D"/>
    <w:rsid w:val="00064C32"/>
    <w:rsid w:val="00065196"/>
    <w:rsid w:val="0006531B"/>
    <w:rsid w:val="0006559A"/>
    <w:rsid w:val="000658C6"/>
    <w:rsid w:val="000659FC"/>
    <w:rsid w:val="00065DDF"/>
    <w:rsid w:val="00065E2D"/>
    <w:rsid w:val="00067763"/>
    <w:rsid w:val="00067869"/>
    <w:rsid w:val="000678B9"/>
    <w:rsid w:val="000715D7"/>
    <w:rsid w:val="00071818"/>
    <w:rsid w:val="00071B4D"/>
    <w:rsid w:val="000721A5"/>
    <w:rsid w:val="00072CC4"/>
    <w:rsid w:val="00072DEC"/>
    <w:rsid w:val="00072EF1"/>
    <w:rsid w:val="000736BD"/>
    <w:rsid w:val="00073DF0"/>
    <w:rsid w:val="00074295"/>
    <w:rsid w:val="00074C4B"/>
    <w:rsid w:val="00074D9B"/>
    <w:rsid w:val="00075388"/>
    <w:rsid w:val="000755F2"/>
    <w:rsid w:val="0007617D"/>
    <w:rsid w:val="000761C3"/>
    <w:rsid w:val="000767C7"/>
    <w:rsid w:val="00076AA4"/>
    <w:rsid w:val="00076CE8"/>
    <w:rsid w:val="00076DE5"/>
    <w:rsid w:val="00076E2E"/>
    <w:rsid w:val="00077266"/>
    <w:rsid w:val="00077841"/>
    <w:rsid w:val="00077B66"/>
    <w:rsid w:val="00077CF6"/>
    <w:rsid w:val="00080137"/>
    <w:rsid w:val="000801B4"/>
    <w:rsid w:val="00080956"/>
    <w:rsid w:val="00080AE1"/>
    <w:rsid w:val="000811A8"/>
    <w:rsid w:val="0008135F"/>
    <w:rsid w:val="00081430"/>
    <w:rsid w:val="00083A87"/>
    <w:rsid w:val="00083D63"/>
    <w:rsid w:val="000848E0"/>
    <w:rsid w:val="00084DEF"/>
    <w:rsid w:val="000851B6"/>
    <w:rsid w:val="000852AE"/>
    <w:rsid w:val="00086940"/>
    <w:rsid w:val="00086AB3"/>
    <w:rsid w:val="00086C64"/>
    <w:rsid w:val="00086DC9"/>
    <w:rsid w:val="00087C47"/>
    <w:rsid w:val="00090180"/>
    <w:rsid w:val="000901A1"/>
    <w:rsid w:val="000917C6"/>
    <w:rsid w:val="00091937"/>
    <w:rsid w:val="00092862"/>
    <w:rsid w:val="00092C76"/>
    <w:rsid w:val="00093599"/>
    <w:rsid w:val="00094061"/>
    <w:rsid w:val="00094AEC"/>
    <w:rsid w:val="00094DD9"/>
    <w:rsid w:val="00094EDD"/>
    <w:rsid w:val="000957BB"/>
    <w:rsid w:val="000962F1"/>
    <w:rsid w:val="00096DA8"/>
    <w:rsid w:val="00097135"/>
    <w:rsid w:val="0009751C"/>
    <w:rsid w:val="00097563"/>
    <w:rsid w:val="00097827"/>
    <w:rsid w:val="000A013C"/>
    <w:rsid w:val="000A10DF"/>
    <w:rsid w:val="000A1A8D"/>
    <w:rsid w:val="000A1D5C"/>
    <w:rsid w:val="000A2266"/>
    <w:rsid w:val="000A256F"/>
    <w:rsid w:val="000A3EC0"/>
    <w:rsid w:val="000A42BB"/>
    <w:rsid w:val="000A4674"/>
    <w:rsid w:val="000A59A3"/>
    <w:rsid w:val="000A6089"/>
    <w:rsid w:val="000A7F04"/>
    <w:rsid w:val="000A7FF5"/>
    <w:rsid w:val="000B09D4"/>
    <w:rsid w:val="000B0C75"/>
    <w:rsid w:val="000B1AB0"/>
    <w:rsid w:val="000B1ACF"/>
    <w:rsid w:val="000B1F6F"/>
    <w:rsid w:val="000B266A"/>
    <w:rsid w:val="000B2858"/>
    <w:rsid w:val="000B2C38"/>
    <w:rsid w:val="000B2CCE"/>
    <w:rsid w:val="000B2E4B"/>
    <w:rsid w:val="000B32CB"/>
    <w:rsid w:val="000B3EDD"/>
    <w:rsid w:val="000B470B"/>
    <w:rsid w:val="000B4795"/>
    <w:rsid w:val="000B4CB2"/>
    <w:rsid w:val="000B5B95"/>
    <w:rsid w:val="000B6CD9"/>
    <w:rsid w:val="000B7438"/>
    <w:rsid w:val="000C0440"/>
    <w:rsid w:val="000C0E6E"/>
    <w:rsid w:val="000C1132"/>
    <w:rsid w:val="000C19FB"/>
    <w:rsid w:val="000C1C22"/>
    <w:rsid w:val="000C2005"/>
    <w:rsid w:val="000C3446"/>
    <w:rsid w:val="000C39A9"/>
    <w:rsid w:val="000C4013"/>
    <w:rsid w:val="000C50B2"/>
    <w:rsid w:val="000C562D"/>
    <w:rsid w:val="000C5B28"/>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112"/>
    <w:rsid w:val="000D544F"/>
    <w:rsid w:val="000D6B4C"/>
    <w:rsid w:val="000D6B55"/>
    <w:rsid w:val="000D7E08"/>
    <w:rsid w:val="000E08A6"/>
    <w:rsid w:val="000E1011"/>
    <w:rsid w:val="000E1053"/>
    <w:rsid w:val="000E2958"/>
    <w:rsid w:val="000E2FA0"/>
    <w:rsid w:val="000E37C3"/>
    <w:rsid w:val="000E397B"/>
    <w:rsid w:val="000E3DE6"/>
    <w:rsid w:val="000E461B"/>
    <w:rsid w:val="000E4EF5"/>
    <w:rsid w:val="000E59EA"/>
    <w:rsid w:val="000E5B89"/>
    <w:rsid w:val="000E5ECA"/>
    <w:rsid w:val="000E60E8"/>
    <w:rsid w:val="000E6A4C"/>
    <w:rsid w:val="000E6E7D"/>
    <w:rsid w:val="000E7C73"/>
    <w:rsid w:val="000E7D9B"/>
    <w:rsid w:val="000E7E82"/>
    <w:rsid w:val="000F064E"/>
    <w:rsid w:val="000F07FF"/>
    <w:rsid w:val="000F1774"/>
    <w:rsid w:val="000F24A4"/>
    <w:rsid w:val="000F28A0"/>
    <w:rsid w:val="000F2BA2"/>
    <w:rsid w:val="000F310A"/>
    <w:rsid w:val="000F39D2"/>
    <w:rsid w:val="000F3B7B"/>
    <w:rsid w:val="000F4ADC"/>
    <w:rsid w:val="000F4B73"/>
    <w:rsid w:val="000F685C"/>
    <w:rsid w:val="000F70A4"/>
    <w:rsid w:val="00100D2A"/>
    <w:rsid w:val="00101378"/>
    <w:rsid w:val="00101D8F"/>
    <w:rsid w:val="00101FE6"/>
    <w:rsid w:val="001024FB"/>
    <w:rsid w:val="00102C92"/>
    <w:rsid w:val="00102DFF"/>
    <w:rsid w:val="00103145"/>
    <w:rsid w:val="00103159"/>
    <w:rsid w:val="001035AF"/>
    <w:rsid w:val="00103882"/>
    <w:rsid w:val="0010444B"/>
    <w:rsid w:val="00104E46"/>
    <w:rsid w:val="00105378"/>
    <w:rsid w:val="00105900"/>
    <w:rsid w:val="00105D0B"/>
    <w:rsid w:val="00105DA1"/>
    <w:rsid w:val="0010621B"/>
    <w:rsid w:val="00106386"/>
    <w:rsid w:val="00106D9E"/>
    <w:rsid w:val="00106E4F"/>
    <w:rsid w:val="00106F37"/>
    <w:rsid w:val="00110653"/>
    <w:rsid w:val="00110B7C"/>
    <w:rsid w:val="00111775"/>
    <w:rsid w:val="00111B0A"/>
    <w:rsid w:val="00111EEC"/>
    <w:rsid w:val="00112830"/>
    <w:rsid w:val="00112C5B"/>
    <w:rsid w:val="00112C9D"/>
    <w:rsid w:val="001130BB"/>
    <w:rsid w:val="00113969"/>
    <w:rsid w:val="00113E7B"/>
    <w:rsid w:val="0011426B"/>
    <w:rsid w:val="00115BF0"/>
    <w:rsid w:val="00115CD7"/>
    <w:rsid w:val="00115FE0"/>
    <w:rsid w:val="00116CB0"/>
    <w:rsid w:val="00116D48"/>
    <w:rsid w:val="00117117"/>
    <w:rsid w:val="0011751C"/>
    <w:rsid w:val="00117573"/>
    <w:rsid w:val="0012042A"/>
    <w:rsid w:val="00120570"/>
    <w:rsid w:val="0012062B"/>
    <w:rsid w:val="0012163A"/>
    <w:rsid w:val="0012176A"/>
    <w:rsid w:val="00121AF3"/>
    <w:rsid w:val="00123F8E"/>
    <w:rsid w:val="001240E5"/>
    <w:rsid w:val="00124ED7"/>
    <w:rsid w:val="001250BC"/>
    <w:rsid w:val="00125810"/>
    <w:rsid w:val="00125E41"/>
    <w:rsid w:val="00126222"/>
    <w:rsid w:val="00126BD6"/>
    <w:rsid w:val="0012724D"/>
    <w:rsid w:val="00127E35"/>
    <w:rsid w:val="00127F0F"/>
    <w:rsid w:val="00130E7D"/>
    <w:rsid w:val="00130F9D"/>
    <w:rsid w:val="00131221"/>
    <w:rsid w:val="00132447"/>
    <w:rsid w:val="00132C80"/>
    <w:rsid w:val="00132D46"/>
    <w:rsid w:val="0013334E"/>
    <w:rsid w:val="00134905"/>
    <w:rsid w:val="001349BE"/>
    <w:rsid w:val="00134E73"/>
    <w:rsid w:val="00134FF7"/>
    <w:rsid w:val="00135175"/>
    <w:rsid w:val="00135D87"/>
    <w:rsid w:val="00137115"/>
    <w:rsid w:val="0013715F"/>
    <w:rsid w:val="00137682"/>
    <w:rsid w:val="00137A78"/>
    <w:rsid w:val="00140136"/>
    <w:rsid w:val="0014394C"/>
    <w:rsid w:val="0014411C"/>
    <w:rsid w:val="00144393"/>
    <w:rsid w:val="0014472B"/>
    <w:rsid w:val="00144FF1"/>
    <w:rsid w:val="00145126"/>
    <w:rsid w:val="001455E6"/>
    <w:rsid w:val="00145643"/>
    <w:rsid w:val="001456C9"/>
    <w:rsid w:val="0014578C"/>
    <w:rsid w:val="001467FF"/>
    <w:rsid w:val="001470E8"/>
    <w:rsid w:val="00147806"/>
    <w:rsid w:val="001500EB"/>
    <w:rsid w:val="00150A18"/>
    <w:rsid w:val="00150BCE"/>
    <w:rsid w:val="00151EAB"/>
    <w:rsid w:val="0015205E"/>
    <w:rsid w:val="001552AC"/>
    <w:rsid w:val="001553EC"/>
    <w:rsid w:val="00155529"/>
    <w:rsid w:val="00156382"/>
    <w:rsid w:val="00156591"/>
    <w:rsid w:val="00156A18"/>
    <w:rsid w:val="00156A90"/>
    <w:rsid w:val="001570F6"/>
    <w:rsid w:val="0015745E"/>
    <w:rsid w:val="0015782C"/>
    <w:rsid w:val="00157E76"/>
    <w:rsid w:val="00160D7D"/>
    <w:rsid w:val="00161A38"/>
    <w:rsid w:val="0016240C"/>
    <w:rsid w:val="00162432"/>
    <w:rsid w:val="00162CF0"/>
    <w:rsid w:val="00162E5C"/>
    <w:rsid w:val="001649F2"/>
    <w:rsid w:val="00164CCC"/>
    <w:rsid w:val="00164FEB"/>
    <w:rsid w:val="0016515B"/>
    <w:rsid w:val="001654E2"/>
    <w:rsid w:val="00165C3F"/>
    <w:rsid w:val="0016629D"/>
    <w:rsid w:val="00166560"/>
    <w:rsid w:val="00167524"/>
    <w:rsid w:val="0016779B"/>
    <w:rsid w:val="00170A65"/>
    <w:rsid w:val="00170CE7"/>
    <w:rsid w:val="00171382"/>
    <w:rsid w:val="00172AA4"/>
    <w:rsid w:val="00172F4F"/>
    <w:rsid w:val="00173894"/>
    <w:rsid w:val="00173E7B"/>
    <w:rsid w:val="00174240"/>
    <w:rsid w:val="00174A05"/>
    <w:rsid w:val="00174B25"/>
    <w:rsid w:val="00174C43"/>
    <w:rsid w:val="0017527B"/>
    <w:rsid w:val="00175A09"/>
    <w:rsid w:val="00175D34"/>
    <w:rsid w:val="0017631E"/>
    <w:rsid w:val="0017722F"/>
    <w:rsid w:val="001776D3"/>
    <w:rsid w:val="00177CBF"/>
    <w:rsid w:val="0018043B"/>
    <w:rsid w:val="00180E55"/>
    <w:rsid w:val="00181108"/>
    <w:rsid w:val="0018120D"/>
    <w:rsid w:val="001823D8"/>
    <w:rsid w:val="00182A7A"/>
    <w:rsid w:val="00182C55"/>
    <w:rsid w:val="00183D6D"/>
    <w:rsid w:val="00186C20"/>
    <w:rsid w:val="0018715F"/>
    <w:rsid w:val="0018755D"/>
    <w:rsid w:val="0018761A"/>
    <w:rsid w:val="00187B63"/>
    <w:rsid w:val="00187C49"/>
    <w:rsid w:val="00187D01"/>
    <w:rsid w:val="00187F9D"/>
    <w:rsid w:val="0019123C"/>
    <w:rsid w:val="001922FF"/>
    <w:rsid w:val="0019275B"/>
    <w:rsid w:val="00192EE6"/>
    <w:rsid w:val="001934F0"/>
    <w:rsid w:val="00193662"/>
    <w:rsid w:val="00193715"/>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FA0"/>
    <w:rsid w:val="001A19FC"/>
    <w:rsid w:val="001A1B47"/>
    <w:rsid w:val="001A24A4"/>
    <w:rsid w:val="001A24CC"/>
    <w:rsid w:val="001A2517"/>
    <w:rsid w:val="001A27B4"/>
    <w:rsid w:val="001A27D2"/>
    <w:rsid w:val="001A28B1"/>
    <w:rsid w:val="001A292E"/>
    <w:rsid w:val="001A2AAC"/>
    <w:rsid w:val="001A308B"/>
    <w:rsid w:val="001A318D"/>
    <w:rsid w:val="001A3242"/>
    <w:rsid w:val="001A35ED"/>
    <w:rsid w:val="001A397D"/>
    <w:rsid w:val="001A3F94"/>
    <w:rsid w:val="001A41BE"/>
    <w:rsid w:val="001A48D3"/>
    <w:rsid w:val="001A5534"/>
    <w:rsid w:val="001A5745"/>
    <w:rsid w:val="001A585F"/>
    <w:rsid w:val="001A620E"/>
    <w:rsid w:val="001A6C79"/>
    <w:rsid w:val="001A7919"/>
    <w:rsid w:val="001B00B3"/>
    <w:rsid w:val="001B0C56"/>
    <w:rsid w:val="001B0F38"/>
    <w:rsid w:val="001B13E1"/>
    <w:rsid w:val="001B19CD"/>
    <w:rsid w:val="001B1FCC"/>
    <w:rsid w:val="001B27AF"/>
    <w:rsid w:val="001B3D77"/>
    <w:rsid w:val="001B3E62"/>
    <w:rsid w:val="001B4564"/>
    <w:rsid w:val="001B53C6"/>
    <w:rsid w:val="001B55B3"/>
    <w:rsid w:val="001B5D6D"/>
    <w:rsid w:val="001B6771"/>
    <w:rsid w:val="001B6A4A"/>
    <w:rsid w:val="001B6A75"/>
    <w:rsid w:val="001B6F27"/>
    <w:rsid w:val="001B7525"/>
    <w:rsid w:val="001B7581"/>
    <w:rsid w:val="001B78DC"/>
    <w:rsid w:val="001B7DBC"/>
    <w:rsid w:val="001B7EF6"/>
    <w:rsid w:val="001C0079"/>
    <w:rsid w:val="001C0343"/>
    <w:rsid w:val="001C1215"/>
    <w:rsid w:val="001C1FBB"/>
    <w:rsid w:val="001C28D1"/>
    <w:rsid w:val="001C2A41"/>
    <w:rsid w:val="001C2C49"/>
    <w:rsid w:val="001C37C6"/>
    <w:rsid w:val="001C4508"/>
    <w:rsid w:val="001C4590"/>
    <w:rsid w:val="001C47B3"/>
    <w:rsid w:val="001C4A40"/>
    <w:rsid w:val="001C4C94"/>
    <w:rsid w:val="001C4D71"/>
    <w:rsid w:val="001C51AE"/>
    <w:rsid w:val="001C5668"/>
    <w:rsid w:val="001C584F"/>
    <w:rsid w:val="001C58D9"/>
    <w:rsid w:val="001C62F6"/>
    <w:rsid w:val="001C6AEB"/>
    <w:rsid w:val="001C6F5D"/>
    <w:rsid w:val="001C71E2"/>
    <w:rsid w:val="001C7743"/>
    <w:rsid w:val="001C78FD"/>
    <w:rsid w:val="001D06BE"/>
    <w:rsid w:val="001D08B0"/>
    <w:rsid w:val="001D14F1"/>
    <w:rsid w:val="001D1E21"/>
    <w:rsid w:val="001D1EF7"/>
    <w:rsid w:val="001D2515"/>
    <w:rsid w:val="001D285F"/>
    <w:rsid w:val="001D2C1C"/>
    <w:rsid w:val="001D2D1F"/>
    <w:rsid w:val="001D36D6"/>
    <w:rsid w:val="001D3E4B"/>
    <w:rsid w:val="001D440F"/>
    <w:rsid w:val="001D51A9"/>
    <w:rsid w:val="001D53F0"/>
    <w:rsid w:val="001D56D0"/>
    <w:rsid w:val="001D5D79"/>
    <w:rsid w:val="001D5F87"/>
    <w:rsid w:val="001D753C"/>
    <w:rsid w:val="001D766D"/>
    <w:rsid w:val="001E0713"/>
    <w:rsid w:val="001E0AAF"/>
    <w:rsid w:val="001E11A6"/>
    <w:rsid w:val="001E17B4"/>
    <w:rsid w:val="001E1A61"/>
    <w:rsid w:val="001E202B"/>
    <w:rsid w:val="001E2111"/>
    <w:rsid w:val="001E2B81"/>
    <w:rsid w:val="001E34A5"/>
    <w:rsid w:val="001E34B9"/>
    <w:rsid w:val="001E3531"/>
    <w:rsid w:val="001E35BB"/>
    <w:rsid w:val="001E3A97"/>
    <w:rsid w:val="001E5707"/>
    <w:rsid w:val="001E59F8"/>
    <w:rsid w:val="001E5CA3"/>
    <w:rsid w:val="001E7003"/>
    <w:rsid w:val="001E7F19"/>
    <w:rsid w:val="001F0027"/>
    <w:rsid w:val="001F069B"/>
    <w:rsid w:val="001F0AA6"/>
    <w:rsid w:val="001F0B93"/>
    <w:rsid w:val="001F0E36"/>
    <w:rsid w:val="001F0FB5"/>
    <w:rsid w:val="001F12E8"/>
    <w:rsid w:val="001F1826"/>
    <w:rsid w:val="001F1E3A"/>
    <w:rsid w:val="001F2000"/>
    <w:rsid w:val="001F4850"/>
    <w:rsid w:val="001F494E"/>
    <w:rsid w:val="001F4DF2"/>
    <w:rsid w:val="001F5224"/>
    <w:rsid w:val="001F5329"/>
    <w:rsid w:val="001F546F"/>
    <w:rsid w:val="001F60A9"/>
    <w:rsid w:val="001F6AC6"/>
    <w:rsid w:val="001F7461"/>
    <w:rsid w:val="001F7EBD"/>
    <w:rsid w:val="00200156"/>
    <w:rsid w:val="0020022E"/>
    <w:rsid w:val="00200DE1"/>
    <w:rsid w:val="00200FBE"/>
    <w:rsid w:val="002015BA"/>
    <w:rsid w:val="002019DA"/>
    <w:rsid w:val="00202065"/>
    <w:rsid w:val="0020219D"/>
    <w:rsid w:val="002021BB"/>
    <w:rsid w:val="002029A4"/>
    <w:rsid w:val="00202B7A"/>
    <w:rsid w:val="00202D05"/>
    <w:rsid w:val="00202F2B"/>
    <w:rsid w:val="002037C7"/>
    <w:rsid w:val="00204C52"/>
    <w:rsid w:val="00206283"/>
    <w:rsid w:val="002067C0"/>
    <w:rsid w:val="00206AD6"/>
    <w:rsid w:val="00206BDB"/>
    <w:rsid w:val="00206D7D"/>
    <w:rsid w:val="00207175"/>
    <w:rsid w:val="00207CF8"/>
    <w:rsid w:val="00207E3C"/>
    <w:rsid w:val="002100D2"/>
    <w:rsid w:val="002104B4"/>
    <w:rsid w:val="002129ED"/>
    <w:rsid w:val="00213B27"/>
    <w:rsid w:val="002148B4"/>
    <w:rsid w:val="00215936"/>
    <w:rsid w:val="00215D8D"/>
    <w:rsid w:val="00215EA9"/>
    <w:rsid w:val="00217195"/>
    <w:rsid w:val="0021750A"/>
    <w:rsid w:val="0021771F"/>
    <w:rsid w:val="00217D2F"/>
    <w:rsid w:val="00220202"/>
    <w:rsid w:val="00220F04"/>
    <w:rsid w:val="00221361"/>
    <w:rsid w:val="00223120"/>
    <w:rsid w:val="0022346D"/>
    <w:rsid w:val="00223C3A"/>
    <w:rsid w:val="00223C63"/>
    <w:rsid w:val="00223E0B"/>
    <w:rsid w:val="00224033"/>
    <w:rsid w:val="002247B7"/>
    <w:rsid w:val="002254B1"/>
    <w:rsid w:val="002257E4"/>
    <w:rsid w:val="002274BA"/>
    <w:rsid w:val="002274FD"/>
    <w:rsid w:val="002276E4"/>
    <w:rsid w:val="002304C5"/>
    <w:rsid w:val="00230C6D"/>
    <w:rsid w:val="00230E91"/>
    <w:rsid w:val="0023148C"/>
    <w:rsid w:val="00232039"/>
    <w:rsid w:val="002325BF"/>
    <w:rsid w:val="002332E4"/>
    <w:rsid w:val="0023366C"/>
    <w:rsid w:val="0023382A"/>
    <w:rsid w:val="00233CB1"/>
    <w:rsid w:val="00234BB1"/>
    <w:rsid w:val="00235269"/>
    <w:rsid w:val="0023537E"/>
    <w:rsid w:val="00235FB6"/>
    <w:rsid w:val="00236675"/>
    <w:rsid w:val="002369C2"/>
    <w:rsid w:val="00236BF6"/>
    <w:rsid w:val="00236BF8"/>
    <w:rsid w:val="00236F2C"/>
    <w:rsid w:val="002370D8"/>
    <w:rsid w:val="00237D44"/>
    <w:rsid w:val="002403F6"/>
    <w:rsid w:val="00241843"/>
    <w:rsid w:val="00242D18"/>
    <w:rsid w:val="0024362C"/>
    <w:rsid w:val="00243BA4"/>
    <w:rsid w:val="00243DFC"/>
    <w:rsid w:val="002454C4"/>
    <w:rsid w:val="0024550E"/>
    <w:rsid w:val="00245707"/>
    <w:rsid w:val="00245CE7"/>
    <w:rsid w:val="00246BC7"/>
    <w:rsid w:val="002474A2"/>
    <w:rsid w:val="002502D8"/>
    <w:rsid w:val="00250955"/>
    <w:rsid w:val="00250B57"/>
    <w:rsid w:val="00250E23"/>
    <w:rsid w:val="00250F2D"/>
    <w:rsid w:val="002514F0"/>
    <w:rsid w:val="00251D3C"/>
    <w:rsid w:val="002521C2"/>
    <w:rsid w:val="00252497"/>
    <w:rsid w:val="002524A8"/>
    <w:rsid w:val="00252518"/>
    <w:rsid w:val="002529CE"/>
    <w:rsid w:val="00252CDB"/>
    <w:rsid w:val="002530E5"/>
    <w:rsid w:val="00253AA7"/>
    <w:rsid w:val="00253ACC"/>
    <w:rsid w:val="00254621"/>
    <w:rsid w:val="00254E17"/>
    <w:rsid w:val="00255A7F"/>
    <w:rsid w:val="00255F2C"/>
    <w:rsid w:val="00256397"/>
    <w:rsid w:val="00256423"/>
    <w:rsid w:val="0025658F"/>
    <w:rsid w:val="0025717C"/>
    <w:rsid w:val="00257594"/>
    <w:rsid w:val="0025787E"/>
    <w:rsid w:val="00257B15"/>
    <w:rsid w:val="00260401"/>
    <w:rsid w:val="00260627"/>
    <w:rsid w:val="002614F4"/>
    <w:rsid w:val="00261CF2"/>
    <w:rsid w:val="002623B7"/>
    <w:rsid w:val="002626A0"/>
    <w:rsid w:val="00262B04"/>
    <w:rsid w:val="00262F4C"/>
    <w:rsid w:val="00263165"/>
    <w:rsid w:val="002631B3"/>
    <w:rsid w:val="002631F9"/>
    <w:rsid w:val="00264ADD"/>
    <w:rsid w:val="00264CA5"/>
    <w:rsid w:val="0026519D"/>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5433"/>
    <w:rsid w:val="0027558E"/>
    <w:rsid w:val="00275F27"/>
    <w:rsid w:val="00276514"/>
    <w:rsid w:val="0027683C"/>
    <w:rsid w:val="002769B8"/>
    <w:rsid w:val="00276A98"/>
    <w:rsid w:val="002773DE"/>
    <w:rsid w:val="0027766F"/>
    <w:rsid w:val="00277C3E"/>
    <w:rsid w:val="0028059F"/>
    <w:rsid w:val="00280B0B"/>
    <w:rsid w:val="00281000"/>
    <w:rsid w:val="002813A5"/>
    <w:rsid w:val="00281664"/>
    <w:rsid w:val="00281D41"/>
    <w:rsid w:val="00284830"/>
    <w:rsid w:val="00285195"/>
    <w:rsid w:val="002856A8"/>
    <w:rsid w:val="00286074"/>
    <w:rsid w:val="002868A9"/>
    <w:rsid w:val="00286B9B"/>
    <w:rsid w:val="00287003"/>
    <w:rsid w:val="00287379"/>
    <w:rsid w:val="00287CD3"/>
    <w:rsid w:val="00290449"/>
    <w:rsid w:val="002906CB"/>
    <w:rsid w:val="00291183"/>
    <w:rsid w:val="002912A6"/>
    <w:rsid w:val="00291B9C"/>
    <w:rsid w:val="0029212D"/>
    <w:rsid w:val="00292B64"/>
    <w:rsid w:val="00293327"/>
    <w:rsid w:val="00293D35"/>
    <w:rsid w:val="00294730"/>
    <w:rsid w:val="00294861"/>
    <w:rsid w:val="00295C63"/>
    <w:rsid w:val="002960A6"/>
    <w:rsid w:val="00297321"/>
    <w:rsid w:val="00297377"/>
    <w:rsid w:val="00297E82"/>
    <w:rsid w:val="00297F88"/>
    <w:rsid w:val="002A18A0"/>
    <w:rsid w:val="002A1D98"/>
    <w:rsid w:val="002A2245"/>
    <w:rsid w:val="002A246D"/>
    <w:rsid w:val="002A26E3"/>
    <w:rsid w:val="002A4C15"/>
    <w:rsid w:val="002A5549"/>
    <w:rsid w:val="002A55E4"/>
    <w:rsid w:val="002A695C"/>
    <w:rsid w:val="002A6D1A"/>
    <w:rsid w:val="002A76ED"/>
    <w:rsid w:val="002A7B6F"/>
    <w:rsid w:val="002A7BDE"/>
    <w:rsid w:val="002A7D1C"/>
    <w:rsid w:val="002A7FA0"/>
    <w:rsid w:val="002B0056"/>
    <w:rsid w:val="002B144B"/>
    <w:rsid w:val="002B41A6"/>
    <w:rsid w:val="002B41DA"/>
    <w:rsid w:val="002B4AE9"/>
    <w:rsid w:val="002B4DA5"/>
    <w:rsid w:val="002B58E1"/>
    <w:rsid w:val="002B643C"/>
    <w:rsid w:val="002B7155"/>
    <w:rsid w:val="002B76D7"/>
    <w:rsid w:val="002B7DC0"/>
    <w:rsid w:val="002C0ABA"/>
    <w:rsid w:val="002C1B17"/>
    <w:rsid w:val="002C24AB"/>
    <w:rsid w:val="002C270C"/>
    <w:rsid w:val="002C28F0"/>
    <w:rsid w:val="002C34FC"/>
    <w:rsid w:val="002C4038"/>
    <w:rsid w:val="002C4322"/>
    <w:rsid w:val="002C45DB"/>
    <w:rsid w:val="002C4704"/>
    <w:rsid w:val="002C476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0C4C"/>
    <w:rsid w:val="002D1CBE"/>
    <w:rsid w:val="002D1DA9"/>
    <w:rsid w:val="002D2655"/>
    <w:rsid w:val="002D2A77"/>
    <w:rsid w:val="002D2C4B"/>
    <w:rsid w:val="002D3CDA"/>
    <w:rsid w:val="002D4766"/>
    <w:rsid w:val="002D51B5"/>
    <w:rsid w:val="002D58DF"/>
    <w:rsid w:val="002D5DAC"/>
    <w:rsid w:val="002D663B"/>
    <w:rsid w:val="002D67B4"/>
    <w:rsid w:val="002D67C6"/>
    <w:rsid w:val="002D6C1E"/>
    <w:rsid w:val="002D6ECB"/>
    <w:rsid w:val="002D6F60"/>
    <w:rsid w:val="002D7610"/>
    <w:rsid w:val="002D7F36"/>
    <w:rsid w:val="002E02CB"/>
    <w:rsid w:val="002E0D77"/>
    <w:rsid w:val="002E14AC"/>
    <w:rsid w:val="002E3C1A"/>
    <w:rsid w:val="002E5E9B"/>
    <w:rsid w:val="002E60B5"/>
    <w:rsid w:val="002F08B7"/>
    <w:rsid w:val="002F0B16"/>
    <w:rsid w:val="002F0BCD"/>
    <w:rsid w:val="002F14C6"/>
    <w:rsid w:val="002F1B01"/>
    <w:rsid w:val="002F1B15"/>
    <w:rsid w:val="002F466A"/>
    <w:rsid w:val="002F4A33"/>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8A0"/>
    <w:rsid w:val="00303B99"/>
    <w:rsid w:val="0030445B"/>
    <w:rsid w:val="0030469A"/>
    <w:rsid w:val="00304865"/>
    <w:rsid w:val="0030489C"/>
    <w:rsid w:val="0030527F"/>
    <w:rsid w:val="00305F0E"/>
    <w:rsid w:val="0030633B"/>
    <w:rsid w:val="0030664C"/>
    <w:rsid w:val="00306E6D"/>
    <w:rsid w:val="003077D1"/>
    <w:rsid w:val="00307B63"/>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657"/>
    <w:rsid w:val="00317D3A"/>
    <w:rsid w:val="00320098"/>
    <w:rsid w:val="003206E6"/>
    <w:rsid w:val="00320D21"/>
    <w:rsid w:val="00320FCE"/>
    <w:rsid w:val="0032150B"/>
    <w:rsid w:val="0032162D"/>
    <w:rsid w:val="00321693"/>
    <w:rsid w:val="00322315"/>
    <w:rsid w:val="00322F5A"/>
    <w:rsid w:val="00323446"/>
    <w:rsid w:val="00323E36"/>
    <w:rsid w:val="00324486"/>
    <w:rsid w:val="003247F2"/>
    <w:rsid w:val="00325095"/>
    <w:rsid w:val="003257E3"/>
    <w:rsid w:val="00326AB4"/>
    <w:rsid w:val="00326CFC"/>
    <w:rsid w:val="00326D6C"/>
    <w:rsid w:val="00327364"/>
    <w:rsid w:val="00330113"/>
    <w:rsid w:val="00330236"/>
    <w:rsid w:val="00330341"/>
    <w:rsid w:val="0033096B"/>
    <w:rsid w:val="00331416"/>
    <w:rsid w:val="00331668"/>
    <w:rsid w:val="00331B6D"/>
    <w:rsid w:val="0033298F"/>
    <w:rsid w:val="00332DAA"/>
    <w:rsid w:val="00332FC8"/>
    <w:rsid w:val="0033314E"/>
    <w:rsid w:val="003337C3"/>
    <w:rsid w:val="00334181"/>
    <w:rsid w:val="0033478D"/>
    <w:rsid w:val="0033489F"/>
    <w:rsid w:val="003352A7"/>
    <w:rsid w:val="00335B44"/>
    <w:rsid w:val="00335CA3"/>
    <w:rsid w:val="00335FE9"/>
    <w:rsid w:val="003362E3"/>
    <w:rsid w:val="003374D5"/>
    <w:rsid w:val="003374ED"/>
    <w:rsid w:val="00337DE0"/>
    <w:rsid w:val="00337F21"/>
    <w:rsid w:val="0034053E"/>
    <w:rsid w:val="003409A7"/>
    <w:rsid w:val="00341756"/>
    <w:rsid w:val="00341812"/>
    <w:rsid w:val="00341E84"/>
    <w:rsid w:val="00342588"/>
    <w:rsid w:val="00342E2C"/>
    <w:rsid w:val="00343045"/>
    <w:rsid w:val="00343478"/>
    <w:rsid w:val="003435A2"/>
    <w:rsid w:val="003435A7"/>
    <w:rsid w:val="0034390B"/>
    <w:rsid w:val="00343D7F"/>
    <w:rsid w:val="00343DBE"/>
    <w:rsid w:val="0034429A"/>
    <w:rsid w:val="00344300"/>
    <w:rsid w:val="00344D51"/>
    <w:rsid w:val="00344E97"/>
    <w:rsid w:val="00344F03"/>
    <w:rsid w:val="00345885"/>
    <w:rsid w:val="00345E3B"/>
    <w:rsid w:val="003462BD"/>
    <w:rsid w:val="00346460"/>
    <w:rsid w:val="00346520"/>
    <w:rsid w:val="003501E9"/>
    <w:rsid w:val="003519AE"/>
    <w:rsid w:val="00351E31"/>
    <w:rsid w:val="00351E50"/>
    <w:rsid w:val="003530CB"/>
    <w:rsid w:val="0035353B"/>
    <w:rsid w:val="003535E0"/>
    <w:rsid w:val="00353C45"/>
    <w:rsid w:val="003546F6"/>
    <w:rsid w:val="003552EC"/>
    <w:rsid w:val="003553A3"/>
    <w:rsid w:val="0035554B"/>
    <w:rsid w:val="00355A7E"/>
    <w:rsid w:val="00356349"/>
    <w:rsid w:val="00356434"/>
    <w:rsid w:val="003566F6"/>
    <w:rsid w:val="003567A0"/>
    <w:rsid w:val="003567C0"/>
    <w:rsid w:val="00356D5E"/>
    <w:rsid w:val="00357A4B"/>
    <w:rsid w:val="00357E5B"/>
    <w:rsid w:val="00360AA5"/>
    <w:rsid w:val="00361246"/>
    <w:rsid w:val="003618D0"/>
    <w:rsid w:val="00361A4A"/>
    <w:rsid w:val="00361BAF"/>
    <w:rsid w:val="003621A4"/>
    <w:rsid w:val="003622F9"/>
    <w:rsid w:val="003623CE"/>
    <w:rsid w:val="003624BF"/>
    <w:rsid w:val="00362629"/>
    <w:rsid w:val="0036269A"/>
    <w:rsid w:val="00362877"/>
    <w:rsid w:val="00362937"/>
    <w:rsid w:val="00362FC2"/>
    <w:rsid w:val="003633B8"/>
    <w:rsid w:val="00363DB0"/>
    <w:rsid w:val="00364911"/>
    <w:rsid w:val="00365708"/>
    <w:rsid w:val="00365766"/>
    <w:rsid w:val="00365C7A"/>
    <w:rsid w:val="00365EBE"/>
    <w:rsid w:val="003660DE"/>
    <w:rsid w:val="0037042D"/>
    <w:rsid w:val="003709E0"/>
    <w:rsid w:val="00371977"/>
    <w:rsid w:val="003719D2"/>
    <w:rsid w:val="00371BB1"/>
    <w:rsid w:val="00371FD7"/>
    <w:rsid w:val="003721A7"/>
    <w:rsid w:val="0037220B"/>
    <w:rsid w:val="00372A32"/>
    <w:rsid w:val="00372AEC"/>
    <w:rsid w:val="00373086"/>
    <w:rsid w:val="003730D2"/>
    <w:rsid w:val="003733F0"/>
    <w:rsid w:val="0037348A"/>
    <w:rsid w:val="00373A15"/>
    <w:rsid w:val="00373CA9"/>
    <w:rsid w:val="0037405C"/>
    <w:rsid w:val="00374261"/>
    <w:rsid w:val="003743D5"/>
    <w:rsid w:val="003755CC"/>
    <w:rsid w:val="003758F9"/>
    <w:rsid w:val="00375BEA"/>
    <w:rsid w:val="00375CEE"/>
    <w:rsid w:val="0037609B"/>
    <w:rsid w:val="003764CE"/>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FE0"/>
    <w:rsid w:val="00382FEF"/>
    <w:rsid w:val="003830AC"/>
    <w:rsid w:val="00383F56"/>
    <w:rsid w:val="003840F1"/>
    <w:rsid w:val="003848C1"/>
    <w:rsid w:val="00384ED0"/>
    <w:rsid w:val="00385659"/>
    <w:rsid w:val="003858A1"/>
    <w:rsid w:val="00385D49"/>
    <w:rsid w:val="00385E67"/>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BEB"/>
    <w:rsid w:val="00395D7E"/>
    <w:rsid w:val="003963D0"/>
    <w:rsid w:val="003963D2"/>
    <w:rsid w:val="00397D87"/>
    <w:rsid w:val="00397E4B"/>
    <w:rsid w:val="003A1322"/>
    <w:rsid w:val="003A13F7"/>
    <w:rsid w:val="003A181D"/>
    <w:rsid w:val="003A23D9"/>
    <w:rsid w:val="003A2ADC"/>
    <w:rsid w:val="003A2B10"/>
    <w:rsid w:val="003A2F64"/>
    <w:rsid w:val="003A2F83"/>
    <w:rsid w:val="003A396C"/>
    <w:rsid w:val="003A3B1A"/>
    <w:rsid w:val="003A4332"/>
    <w:rsid w:val="003A46B6"/>
    <w:rsid w:val="003A47CC"/>
    <w:rsid w:val="003A7331"/>
    <w:rsid w:val="003A782A"/>
    <w:rsid w:val="003A7AE8"/>
    <w:rsid w:val="003A7BB0"/>
    <w:rsid w:val="003A7CCA"/>
    <w:rsid w:val="003B0A90"/>
    <w:rsid w:val="003B0AFF"/>
    <w:rsid w:val="003B0F01"/>
    <w:rsid w:val="003B1D23"/>
    <w:rsid w:val="003B23D1"/>
    <w:rsid w:val="003B270C"/>
    <w:rsid w:val="003B280B"/>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6F0"/>
    <w:rsid w:val="003C09F7"/>
    <w:rsid w:val="003C0DBC"/>
    <w:rsid w:val="003C140E"/>
    <w:rsid w:val="003C1A2D"/>
    <w:rsid w:val="003C1DC6"/>
    <w:rsid w:val="003C1E65"/>
    <w:rsid w:val="003C215D"/>
    <w:rsid w:val="003C249A"/>
    <w:rsid w:val="003C347E"/>
    <w:rsid w:val="003C39D3"/>
    <w:rsid w:val="003C4AC5"/>
    <w:rsid w:val="003C4E23"/>
    <w:rsid w:val="003C4F2A"/>
    <w:rsid w:val="003C599D"/>
    <w:rsid w:val="003C7A21"/>
    <w:rsid w:val="003C7C17"/>
    <w:rsid w:val="003D03B0"/>
    <w:rsid w:val="003D1116"/>
    <w:rsid w:val="003D1279"/>
    <w:rsid w:val="003D127C"/>
    <w:rsid w:val="003D152D"/>
    <w:rsid w:val="003D1955"/>
    <w:rsid w:val="003D1C38"/>
    <w:rsid w:val="003D27B2"/>
    <w:rsid w:val="003D3095"/>
    <w:rsid w:val="003D46B6"/>
    <w:rsid w:val="003D4B50"/>
    <w:rsid w:val="003D4D48"/>
    <w:rsid w:val="003D5F91"/>
    <w:rsid w:val="003D7A31"/>
    <w:rsid w:val="003E0438"/>
    <w:rsid w:val="003E1514"/>
    <w:rsid w:val="003E1611"/>
    <w:rsid w:val="003E2BF5"/>
    <w:rsid w:val="003E2F44"/>
    <w:rsid w:val="003E3009"/>
    <w:rsid w:val="003E30D9"/>
    <w:rsid w:val="003E31A4"/>
    <w:rsid w:val="003E3910"/>
    <w:rsid w:val="003E4AB1"/>
    <w:rsid w:val="003E4F96"/>
    <w:rsid w:val="003E5134"/>
    <w:rsid w:val="003E531F"/>
    <w:rsid w:val="003E5983"/>
    <w:rsid w:val="003E5A67"/>
    <w:rsid w:val="003E6172"/>
    <w:rsid w:val="003E65E3"/>
    <w:rsid w:val="003E6E8C"/>
    <w:rsid w:val="003E7538"/>
    <w:rsid w:val="003E7A13"/>
    <w:rsid w:val="003E7DBD"/>
    <w:rsid w:val="003F02C2"/>
    <w:rsid w:val="003F073F"/>
    <w:rsid w:val="003F0765"/>
    <w:rsid w:val="003F08B2"/>
    <w:rsid w:val="003F1B5D"/>
    <w:rsid w:val="003F2581"/>
    <w:rsid w:val="003F2EA2"/>
    <w:rsid w:val="003F30F0"/>
    <w:rsid w:val="003F32B4"/>
    <w:rsid w:val="003F4437"/>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4E"/>
    <w:rsid w:val="00403A6A"/>
    <w:rsid w:val="00403FA1"/>
    <w:rsid w:val="00404B26"/>
    <w:rsid w:val="004052C5"/>
    <w:rsid w:val="00405EFD"/>
    <w:rsid w:val="004063E7"/>
    <w:rsid w:val="00406775"/>
    <w:rsid w:val="0040680F"/>
    <w:rsid w:val="00406853"/>
    <w:rsid w:val="00406A9F"/>
    <w:rsid w:val="00407B7F"/>
    <w:rsid w:val="00407DEC"/>
    <w:rsid w:val="00407FC5"/>
    <w:rsid w:val="00410EFA"/>
    <w:rsid w:val="00411013"/>
    <w:rsid w:val="00412166"/>
    <w:rsid w:val="0041285F"/>
    <w:rsid w:val="0041355A"/>
    <w:rsid w:val="004137A2"/>
    <w:rsid w:val="00413E2B"/>
    <w:rsid w:val="004148E6"/>
    <w:rsid w:val="0041549A"/>
    <w:rsid w:val="00415A07"/>
    <w:rsid w:val="00416020"/>
    <w:rsid w:val="004160DA"/>
    <w:rsid w:val="0041698D"/>
    <w:rsid w:val="0041710B"/>
    <w:rsid w:val="004176EC"/>
    <w:rsid w:val="0042075A"/>
    <w:rsid w:val="0042207B"/>
    <w:rsid w:val="00423C12"/>
    <w:rsid w:val="00424853"/>
    <w:rsid w:val="00424C42"/>
    <w:rsid w:val="00425572"/>
    <w:rsid w:val="00425594"/>
    <w:rsid w:val="00426A19"/>
    <w:rsid w:val="00430B17"/>
    <w:rsid w:val="00430CA6"/>
    <w:rsid w:val="00430E57"/>
    <w:rsid w:val="004310C7"/>
    <w:rsid w:val="00431246"/>
    <w:rsid w:val="00431F31"/>
    <w:rsid w:val="0043261D"/>
    <w:rsid w:val="004326D3"/>
    <w:rsid w:val="0043351F"/>
    <w:rsid w:val="00433B46"/>
    <w:rsid w:val="004342AD"/>
    <w:rsid w:val="004342C9"/>
    <w:rsid w:val="00435216"/>
    <w:rsid w:val="004353CF"/>
    <w:rsid w:val="00435B78"/>
    <w:rsid w:val="00435C54"/>
    <w:rsid w:val="00435F29"/>
    <w:rsid w:val="0043631F"/>
    <w:rsid w:val="004373EE"/>
    <w:rsid w:val="00437439"/>
    <w:rsid w:val="00437D60"/>
    <w:rsid w:val="00440211"/>
    <w:rsid w:val="00440D27"/>
    <w:rsid w:val="00440E8D"/>
    <w:rsid w:val="0044113C"/>
    <w:rsid w:val="004413E5"/>
    <w:rsid w:val="00441902"/>
    <w:rsid w:val="00441B1A"/>
    <w:rsid w:val="00441C6C"/>
    <w:rsid w:val="0044210D"/>
    <w:rsid w:val="0044220F"/>
    <w:rsid w:val="00442340"/>
    <w:rsid w:val="00442F80"/>
    <w:rsid w:val="00443000"/>
    <w:rsid w:val="00443C73"/>
    <w:rsid w:val="00444187"/>
    <w:rsid w:val="0044505F"/>
    <w:rsid w:val="00445532"/>
    <w:rsid w:val="00445819"/>
    <w:rsid w:val="0044587B"/>
    <w:rsid w:val="00445AE2"/>
    <w:rsid w:val="00445B1A"/>
    <w:rsid w:val="004465A4"/>
    <w:rsid w:val="00446652"/>
    <w:rsid w:val="00447D98"/>
    <w:rsid w:val="0045063C"/>
    <w:rsid w:val="00450C3C"/>
    <w:rsid w:val="0045193C"/>
    <w:rsid w:val="004519E7"/>
    <w:rsid w:val="00451B3E"/>
    <w:rsid w:val="004525CE"/>
    <w:rsid w:val="0045282A"/>
    <w:rsid w:val="004528DE"/>
    <w:rsid w:val="0045441F"/>
    <w:rsid w:val="00454995"/>
    <w:rsid w:val="0045552E"/>
    <w:rsid w:val="00455BEE"/>
    <w:rsid w:val="00456588"/>
    <w:rsid w:val="00456919"/>
    <w:rsid w:val="004577EE"/>
    <w:rsid w:val="00457875"/>
    <w:rsid w:val="00460307"/>
    <w:rsid w:val="00460C87"/>
    <w:rsid w:val="00460D96"/>
    <w:rsid w:val="004617F3"/>
    <w:rsid w:val="00461DAF"/>
    <w:rsid w:val="00462023"/>
    <w:rsid w:val="004625AE"/>
    <w:rsid w:val="004628B9"/>
    <w:rsid w:val="00462D1D"/>
    <w:rsid w:val="00463225"/>
    <w:rsid w:val="00467087"/>
    <w:rsid w:val="004678DF"/>
    <w:rsid w:val="00467B17"/>
    <w:rsid w:val="00470EA1"/>
    <w:rsid w:val="00471282"/>
    <w:rsid w:val="00471439"/>
    <w:rsid w:val="00471FBC"/>
    <w:rsid w:val="004729B5"/>
    <w:rsid w:val="00472D91"/>
    <w:rsid w:val="0047366D"/>
    <w:rsid w:val="00473708"/>
    <w:rsid w:val="00473B0E"/>
    <w:rsid w:val="00473E60"/>
    <w:rsid w:val="00473FEA"/>
    <w:rsid w:val="004744BA"/>
    <w:rsid w:val="00474760"/>
    <w:rsid w:val="00475165"/>
    <w:rsid w:val="004752BD"/>
    <w:rsid w:val="00475885"/>
    <w:rsid w:val="00475A58"/>
    <w:rsid w:val="004760ED"/>
    <w:rsid w:val="004763C6"/>
    <w:rsid w:val="00476667"/>
    <w:rsid w:val="00477CD1"/>
    <w:rsid w:val="00480015"/>
    <w:rsid w:val="0048020D"/>
    <w:rsid w:val="00480362"/>
    <w:rsid w:val="004823CF"/>
    <w:rsid w:val="00482F56"/>
    <w:rsid w:val="00483B91"/>
    <w:rsid w:val="00483EA5"/>
    <w:rsid w:val="004845EA"/>
    <w:rsid w:val="004846AC"/>
    <w:rsid w:val="0048515C"/>
    <w:rsid w:val="004852DD"/>
    <w:rsid w:val="004853D3"/>
    <w:rsid w:val="0048541D"/>
    <w:rsid w:val="004858D3"/>
    <w:rsid w:val="004858EE"/>
    <w:rsid w:val="004861B6"/>
    <w:rsid w:val="0048621D"/>
    <w:rsid w:val="00487320"/>
    <w:rsid w:val="0048769B"/>
    <w:rsid w:val="004905B5"/>
    <w:rsid w:val="00490929"/>
    <w:rsid w:val="00490AA7"/>
    <w:rsid w:val="00490C04"/>
    <w:rsid w:val="00490CD8"/>
    <w:rsid w:val="00492CA5"/>
    <w:rsid w:val="00492D91"/>
    <w:rsid w:val="004934BA"/>
    <w:rsid w:val="00494162"/>
    <w:rsid w:val="00494B10"/>
    <w:rsid w:val="00495593"/>
    <w:rsid w:val="00495D64"/>
    <w:rsid w:val="00495DFE"/>
    <w:rsid w:val="00496682"/>
    <w:rsid w:val="00496A38"/>
    <w:rsid w:val="0049716A"/>
    <w:rsid w:val="00497233"/>
    <w:rsid w:val="00497773"/>
    <w:rsid w:val="00497DA8"/>
    <w:rsid w:val="004A0A3B"/>
    <w:rsid w:val="004A0C2B"/>
    <w:rsid w:val="004A10E3"/>
    <w:rsid w:val="004A2A25"/>
    <w:rsid w:val="004A2F67"/>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698"/>
    <w:rsid w:val="004B1B25"/>
    <w:rsid w:val="004B20DB"/>
    <w:rsid w:val="004B2590"/>
    <w:rsid w:val="004B2DC6"/>
    <w:rsid w:val="004B36DC"/>
    <w:rsid w:val="004B3D91"/>
    <w:rsid w:val="004B4482"/>
    <w:rsid w:val="004B467B"/>
    <w:rsid w:val="004B49BF"/>
    <w:rsid w:val="004B58C2"/>
    <w:rsid w:val="004B5CCC"/>
    <w:rsid w:val="004B63A5"/>
    <w:rsid w:val="004B7893"/>
    <w:rsid w:val="004C0033"/>
    <w:rsid w:val="004C14B6"/>
    <w:rsid w:val="004C156C"/>
    <w:rsid w:val="004C1FE5"/>
    <w:rsid w:val="004C266D"/>
    <w:rsid w:val="004C2D20"/>
    <w:rsid w:val="004C364B"/>
    <w:rsid w:val="004C445A"/>
    <w:rsid w:val="004C4F76"/>
    <w:rsid w:val="004C5244"/>
    <w:rsid w:val="004C608E"/>
    <w:rsid w:val="004C67E3"/>
    <w:rsid w:val="004D00A2"/>
    <w:rsid w:val="004D0785"/>
    <w:rsid w:val="004D08E6"/>
    <w:rsid w:val="004D163F"/>
    <w:rsid w:val="004D2BD4"/>
    <w:rsid w:val="004D2D4F"/>
    <w:rsid w:val="004D2E21"/>
    <w:rsid w:val="004D2E3E"/>
    <w:rsid w:val="004D3D97"/>
    <w:rsid w:val="004D3FEB"/>
    <w:rsid w:val="004D5202"/>
    <w:rsid w:val="004D62E2"/>
    <w:rsid w:val="004D69C9"/>
    <w:rsid w:val="004D6C93"/>
    <w:rsid w:val="004D6F4A"/>
    <w:rsid w:val="004D7C7D"/>
    <w:rsid w:val="004E0A10"/>
    <w:rsid w:val="004E103B"/>
    <w:rsid w:val="004E11EC"/>
    <w:rsid w:val="004E14F6"/>
    <w:rsid w:val="004E1A1D"/>
    <w:rsid w:val="004E23D7"/>
    <w:rsid w:val="004E3591"/>
    <w:rsid w:val="004E3619"/>
    <w:rsid w:val="004E37F7"/>
    <w:rsid w:val="004E3C07"/>
    <w:rsid w:val="004E40E2"/>
    <w:rsid w:val="004E4157"/>
    <w:rsid w:val="004E4646"/>
    <w:rsid w:val="004E479C"/>
    <w:rsid w:val="004E4B70"/>
    <w:rsid w:val="004E4BC1"/>
    <w:rsid w:val="004E52A5"/>
    <w:rsid w:val="004E55CF"/>
    <w:rsid w:val="004E59BA"/>
    <w:rsid w:val="004E5B61"/>
    <w:rsid w:val="004E5F65"/>
    <w:rsid w:val="004E6461"/>
    <w:rsid w:val="004E6B25"/>
    <w:rsid w:val="004E6FE5"/>
    <w:rsid w:val="004E70C4"/>
    <w:rsid w:val="004E7D49"/>
    <w:rsid w:val="004F07CB"/>
    <w:rsid w:val="004F15A0"/>
    <w:rsid w:val="004F163B"/>
    <w:rsid w:val="004F1A98"/>
    <w:rsid w:val="004F1C57"/>
    <w:rsid w:val="004F1F92"/>
    <w:rsid w:val="004F1F97"/>
    <w:rsid w:val="004F2720"/>
    <w:rsid w:val="004F2842"/>
    <w:rsid w:val="004F3187"/>
    <w:rsid w:val="004F40C9"/>
    <w:rsid w:val="004F427F"/>
    <w:rsid w:val="004F46FF"/>
    <w:rsid w:val="004F4EB9"/>
    <w:rsid w:val="004F5FF0"/>
    <w:rsid w:val="004F640F"/>
    <w:rsid w:val="004F64B3"/>
    <w:rsid w:val="004F6526"/>
    <w:rsid w:val="004F699C"/>
    <w:rsid w:val="004F70C3"/>
    <w:rsid w:val="005005AE"/>
    <w:rsid w:val="005013EA"/>
    <w:rsid w:val="00501D61"/>
    <w:rsid w:val="0050206E"/>
    <w:rsid w:val="00502208"/>
    <w:rsid w:val="00502426"/>
    <w:rsid w:val="00503191"/>
    <w:rsid w:val="00503BB5"/>
    <w:rsid w:val="005047C4"/>
    <w:rsid w:val="0050485F"/>
    <w:rsid w:val="00504A68"/>
    <w:rsid w:val="00504F0F"/>
    <w:rsid w:val="005052ED"/>
    <w:rsid w:val="005061FC"/>
    <w:rsid w:val="005064EC"/>
    <w:rsid w:val="0050667C"/>
    <w:rsid w:val="0050686F"/>
    <w:rsid w:val="00506920"/>
    <w:rsid w:val="00506A25"/>
    <w:rsid w:val="0051047B"/>
    <w:rsid w:val="005108D1"/>
    <w:rsid w:val="00510D8B"/>
    <w:rsid w:val="0051128C"/>
    <w:rsid w:val="00511729"/>
    <w:rsid w:val="00511985"/>
    <w:rsid w:val="00511A90"/>
    <w:rsid w:val="00511B1B"/>
    <w:rsid w:val="0051209F"/>
    <w:rsid w:val="005125BA"/>
    <w:rsid w:val="005128A5"/>
    <w:rsid w:val="005130C4"/>
    <w:rsid w:val="0051319C"/>
    <w:rsid w:val="0051360D"/>
    <w:rsid w:val="00514006"/>
    <w:rsid w:val="00514E9C"/>
    <w:rsid w:val="0051538F"/>
    <w:rsid w:val="00515CB1"/>
    <w:rsid w:val="00516813"/>
    <w:rsid w:val="005169AC"/>
    <w:rsid w:val="00516E99"/>
    <w:rsid w:val="00517BA6"/>
    <w:rsid w:val="00517C11"/>
    <w:rsid w:val="00517F8C"/>
    <w:rsid w:val="0052025C"/>
    <w:rsid w:val="00520422"/>
    <w:rsid w:val="0052162A"/>
    <w:rsid w:val="0052199B"/>
    <w:rsid w:val="00522339"/>
    <w:rsid w:val="005226CF"/>
    <w:rsid w:val="00522A74"/>
    <w:rsid w:val="005232B5"/>
    <w:rsid w:val="00523475"/>
    <w:rsid w:val="00523739"/>
    <w:rsid w:val="00523D01"/>
    <w:rsid w:val="00523D75"/>
    <w:rsid w:val="00523FF1"/>
    <w:rsid w:val="00524076"/>
    <w:rsid w:val="00524459"/>
    <w:rsid w:val="0052499B"/>
    <w:rsid w:val="005257B5"/>
    <w:rsid w:val="00525C2D"/>
    <w:rsid w:val="005265C9"/>
    <w:rsid w:val="00526CBE"/>
    <w:rsid w:val="00527410"/>
    <w:rsid w:val="00527ACF"/>
    <w:rsid w:val="0053034D"/>
    <w:rsid w:val="005303DF"/>
    <w:rsid w:val="005317A1"/>
    <w:rsid w:val="005324C2"/>
    <w:rsid w:val="00532538"/>
    <w:rsid w:val="00532D21"/>
    <w:rsid w:val="005330E9"/>
    <w:rsid w:val="0053335F"/>
    <w:rsid w:val="0053456B"/>
    <w:rsid w:val="0053490D"/>
    <w:rsid w:val="005349DF"/>
    <w:rsid w:val="0053579C"/>
    <w:rsid w:val="00535847"/>
    <w:rsid w:val="00535910"/>
    <w:rsid w:val="00535D50"/>
    <w:rsid w:val="00536157"/>
    <w:rsid w:val="0053667E"/>
    <w:rsid w:val="005366A0"/>
    <w:rsid w:val="005378B7"/>
    <w:rsid w:val="00537AF5"/>
    <w:rsid w:val="00540385"/>
    <w:rsid w:val="00540C3E"/>
    <w:rsid w:val="00540CC3"/>
    <w:rsid w:val="00540EBB"/>
    <w:rsid w:val="00540EE4"/>
    <w:rsid w:val="00540EEE"/>
    <w:rsid w:val="00541479"/>
    <w:rsid w:val="00541639"/>
    <w:rsid w:val="00541D78"/>
    <w:rsid w:val="0054243B"/>
    <w:rsid w:val="0054253D"/>
    <w:rsid w:val="00543BFF"/>
    <w:rsid w:val="00543DB1"/>
    <w:rsid w:val="00543F18"/>
    <w:rsid w:val="005444AF"/>
    <w:rsid w:val="0054493E"/>
    <w:rsid w:val="00544A6F"/>
    <w:rsid w:val="00545257"/>
    <w:rsid w:val="0054575B"/>
    <w:rsid w:val="00545898"/>
    <w:rsid w:val="00545D9A"/>
    <w:rsid w:val="005464EC"/>
    <w:rsid w:val="00546EA7"/>
    <w:rsid w:val="005474CE"/>
    <w:rsid w:val="005500CB"/>
    <w:rsid w:val="00550193"/>
    <w:rsid w:val="00551539"/>
    <w:rsid w:val="00552DAC"/>
    <w:rsid w:val="00552E3F"/>
    <w:rsid w:val="0055347F"/>
    <w:rsid w:val="00553E02"/>
    <w:rsid w:val="005547D4"/>
    <w:rsid w:val="00554D54"/>
    <w:rsid w:val="0055509A"/>
    <w:rsid w:val="005550DF"/>
    <w:rsid w:val="00555978"/>
    <w:rsid w:val="00556142"/>
    <w:rsid w:val="00556729"/>
    <w:rsid w:val="00557E8E"/>
    <w:rsid w:val="005603E3"/>
    <w:rsid w:val="00560A31"/>
    <w:rsid w:val="00560CC1"/>
    <w:rsid w:val="005614A7"/>
    <w:rsid w:val="005616B4"/>
    <w:rsid w:val="00561886"/>
    <w:rsid w:val="005619D0"/>
    <w:rsid w:val="00561AF3"/>
    <w:rsid w:val="00561EA0"/>
    <w:rsid w:val="005626D2"/>
    <w:rsid w:val="005628CE"/>
    <w:rsid w:val="00564D4F"/>
    <w:rsid w:val="00564F18"/>
    <w:rsid w:val="00566A4C"/>
    <w:rsid w:val="00566C35"/>
    <w:rsid w:val="00566D23"/>
    <w:rsid w:val="00566DC2"/>
    <w:rsid w:val="00566F5E"/>
    <w:rsid w:val="00566FFF"/>
    <w:rsid w:val="0057168F"/>
    <w:rsid w:val="005718E2"/>
    <w:rsid w:val="00571CFE"/>
    <w:rsid w:val="00572741"/>
    <w:rsid w:val="00572A89"/>
    <w:rsid w:val="00572C45"/>
    <w:rsid w:val="00573506"/>
    <w:rsid w:val="00573DBE"/>
    <w:rsid w:val="0057414B"/>
    <w:rsid w:val="00574E30"/>
    <w:rsid w:val="0057556E"/>
    <w:rsid w:val="0057570C"/>
    <w:rsid w:val="00576439"/>
    <w:rsid w:val="005764C1"/>
    <w:rsid w:val="005766D2"/>
    <w:rsid w:val="00576CDB"/>
    <w:rsid w:val="00576DCE"/>
    <w:rsid w:val="00576ECD"/>
    <w:rsid w:val="00577250"/>
    <w:rsid w:val="005775B4"/>
    <w:rsid w:val="00577A4B"/>
    <w:rsid w:val="00577BAD"/>
    <w:rsid w:val="00577ECB"/>
    <w:rsid w:val="00580499"/>
    <w:rsid w:val="005806A9"/>
    <w:rsid w:val="00580E45"/>
    <w:rsid w:val="005810B3"/>
    <w:rsid w:val="00582E48"/>
    <w:rsid w:val="0058341D"/>
    <w:rsid w:val="0058383A"/>
    <w:rsid w:val="00583ABC"/>
    <w:rsid w:val="00583C01"/>
    <w:rsid w:val="005847F0"/>
    <w:rsid w:val="00584993"/>
    <w:rsid w:val="00584A85"/>
    <w:rsid w:val="0058540B"/>
    <w:rsid w:val="00585554"/>
    <w:rsid w:val="00585AAE"/>
    <w:rsid w:val="00585C0F"/>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50"/>
    <w:rsid w:val="005B0874"/>
    <w:rsid w:val="005B08A7"/>
    <w:rsid w:val="005B0972"/>
    <w:rsid w:val="005B0C73"/>
    <w:rsid w:val="005B1258"/>
    <w:rsid w:val="005B128F"/>
    <w:rsid w:val="005B13F0"/>
    <w:rsid w:val="005B2023"/>
    <w:rsid w:val="005B22EC"/>
    <w:rsid w:val="005B23C5"/>
    <w:rsid w:val="005B2812"/>
    <w:rsid w:val="005B2D48"/>
    <w:rsid w:val="005B3F7D"/>
    <w:rsid w:val="005B50CA"/>
    <w:rsid w:val="005B6858"/>
    <w:rsid w:val="005B7168"/>
    <w:rsid w:val="005B719F"/>
    <w:rsid w:val="005B7DD4"/>
    <w:rsid w:val="005C0621"/>
    <w:rsid w:val="005C072D"/>
    <w:rsid w:val="005C111C"/>
    <w:rsid w:val="005C1287"/>
    <w:rsid w:val="005C166E"/>
    <w:rsid w:val="005C2D30"/>
    <w:rsid w:val="005C315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0E25"/>
    <w:rsid w:val="005D15FD"/>
    <w:rsid w:val="005D16AC"/>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6ED6"/>
    <w:rsid w:val="005D7074"/>
    <w:rsid w:val="005D7895"/>
    <w:rsid w:val="005D79E4"/>
    <w:rsid w:val="005E044D"/>
    <w:rsid w:val="005E0886"/>
    <w:rsid w:val="005E0C9E"/>
    <w:rsid w:val="005E1D22"/>
    <w:rsid w:val="005E2543"/>
    <w:rsid w:val="005E2655"/>
    <w:rsid w:val="005E27A5"/>
    <w:rsid w:val="005E3525"/>
    <w:rsid w:val="005E373B"/>
    <w:rsid w:val="005E3978"/>
    <w:rsid w:val="005E509B"/>
    <w:rsid w:val="005E5639"/>
    <w:rsid w:val="005E5C67"/>
    <w:rsid w:val="005E626C"/>
    <w:rsid w:val="005E6746"/>
    <w:rsid w:val="005E7B9E"/>
    <w:rsid w:val="005E7E6A"/>
    <w:rsid w:val="005F074E"/>
    <w:rsid w:val="005F0773"/>
    <w:rsid w:val="005F0796"/>
    <w:rsid w:val="005F0C44"/>
    <w:rsid w:val="005F110A"/>
    <w:rsid w:val="005F18AA"/>
    <w:rsid w:val="005F24BE"/>
    <w:rsid w:val="005F3178"/>
    <w:rsid w:val="005F34B0"/>
    <w:rsid w:val="005F3946"/>
    <w:rsid w:val="005F486B"/>
    <w:rsid w:val="005F591D"/>
    <w:rsid w:val="005F69A1"/>
    <w:rsid w:val="005F720F"/>
    <w:rsid w:val="005F7B1A"/>
    <w:rsid w:val="00600499"/>
    <w:rsid w:val="006006D2"/>
    <w:rsid w:val="00600A7F"/>
    <w:rsid w:val="006022A9"/>
    <w:rsid w:val="00602B45"/>
    <w:rsid w:val="00602BA5"/>
    <w:rsid w:val="00602DF5"/>
    <w:rsid w:val="006030A4"/>
    <w:rsid w:val="00603181"/>
    <w:rsid w:val="0060330F"/>
    <w:rsid w:val="00603BE7"/>
    <w:rsid w:val="006049E4"/>
    <w:rsid w:val="0060542D"/>
    <w:rsid w:val="00605D63"/>
    <w:rsid w:val="00606975"/>
    <w:rsid w:val="00606B10"/>
    <w:rsid w:val="00606E31"/>
    <w:rsid w:val="00607220"/>
    <w:rsid w:val="00607AEE"/>
    <w:rsid w:val="006103D7"/>
    <w:rsid w:val="0061069F"/>
    <w:rsid w:val="00610E8A"/>
    <w:rsid w:val="00611138"/>
    <w:rsid w:val="00611A37"/>
    <w:rsid w:val="00611ABB"/>
    <w:rsid w:val="0061245E"/>
    <w:rsid w:val="00612AE6"/>
    <w:rsid w:val="00613225"/>
    <w:rsid w:val="00613D2C"/>
    <w:rsid w:val="00613EF7"/>
    <w:rsid w:val="006148F0"/>
    <w:rsid w:val="006149E5"/>
    <w:rsid w:val="00614F48"/>
    <w:rsid w:val="0061532B"/>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55E6"/>
    <w:rsid w:val="006258A3"/>
    <w:rsid w:val="00626439"/>
    <w:rsid w:val="00627131"/>
    <w:rsid w:val="00627280"/>
    <w:rsid w:val="00627A07"/>
    <w:rsid w:val="00627BA6"/>
    <w:rsid w:val="00627ECB"/>
    <w:rsid w:val="006303D8"/>
    <w:rsid w:val="00630587"/>
    <w:rsid w:val="00630B0B"/>
    <w:rsid w:val="00631432"/>
    <w:rsid w:val="0063219A"/>
    <w:rsid w:val="00632977"/>
    <w:rsid w:val="006329C3"/>
    <w:rsid w:val="00633339"/>
    <w:rsid w:val="00633802"/>
    <w:rsid w:val="00633DFE"/>
    <w:rsid w:val="006343E7"/>
    <w:rsid w:val="00634685"/>
    <w:rsid w:val="00634B26"/>
    <w:rsid w:val="006351AE"/>
    <w:rsid w:val="00635A61"/>
    <w:rsid w:val="006361E2"/>
    <w:rsid w:val="00636357"/>
    <w:rsid w:val="006364A5"/>
    <w:rsid w:val="00636BA0"/>
    <w:rsid w:val="00636F33"/>
    <w:rsid w:val="00637303"/>
    <w:rsid w:val="0063782A"/>
    <w:rsid w:val="00640936"/>
    <w:rsid w:val="00641109"/>
    <w:rsid w:val="00641859"/>
    <w:rsid w:val="006418D9"/>
    <w:rsid w:val="006418DF"/>
    <w:rsid w:val="0064199A"/>
    <w:rsid w:val="006425D6"/>
    <w:rsid w:val="00643296"/>
    <w:rsid w:val="00643D76"/>
    <w:rsid w:val="00644739"/>
    <w:rsid w:val="00644EA8"/>
    <w:rsid w:val="00644EF7"/>
    <w:rsid w:val="0064551A"/>
    <w:rsid w:val="006455BE"/>
    <w:rsid w:val="00645658"/>
    <w:rsid w:val="00645C24"/>
    <w:rsid w:val="00645E94"/>
    <w:rsid w:val="0064619C"/>
    <w:rsid w:val="006461BA"/>
    <w:rsid w:val="00646259"/>
    <w:rsid w:val="006462A0"/>
    <w:rsid w:val="00646357"/>
    <w:rsid w:val="006502E7"/>
    <w:rsid w:val="00650302"/>
    <w:rsid w:val="006506CF"/>
    <w:rsid w:val="00650DAB"/>
    <w:rsid w:val="00650E6E"/>
    <w:rsid w:val="0065139E"/>
    <w:rsid w:val="00651436"/>
    <w:rsid w:val="00652117"/>
    <w:rsid w:val="0065308D"/>
    <w:rsid w:val="00653864"/>
    <w:rsid w:val="006539C2"/>
    <w:rsid w:val="00653FF4"/>
    <w:rsid w:val="006545ED"/>
    <w:rsid w:val="00655058"/>
    <w:rsid w:val="00655869"/>
    <w:rsid w:val="00655942"/>
    <w:rsid w:val="006560FD"/>
    <w:rsid w:val="0065628E"/>
    <w:rsid w:val="00656306"/>
    <w:rsid w:val="0065683A"/>
    <w:rsid w:val="00657158"/>
    <w:rsid w:val="0065718C"/>
    <w:rsid w:val="00657A15"/>
    <w:rsid w:val="00657BE2"/>
    <w:rsid w:val="0066059F"/>
    <w:rsid w:val="00660618"/>
    <w:rsid w:val="00660928"/>
    <w:rsid w:val="00660D5A"/>
    <w:rsid w:val="00662342"/>
    <w:rsid w:val="00662D12"/>
    <w:rsid w:val="00662DC1"/>
    <w:rsid w:val="0066329D"/>
    <w:rsid w:val="006637AA"/>
    <w:rsid w:val="00663911"/>
    <w:rsid w:val="00663E60"/>
    <w:rsid w:val="00663F22"/>
    <w:rsid w:val="006645DB"/>
    <w:rsid w:val="00664E11"/>
    <w:rsid w:val="00664FA0"/>
    <w:rsid w:val="0066582A"/>
    <w:rsid w:val="00665D90"/>
    <w:rsid w:val="0066674A"/>
    <w:rsid w:val="00667466"/>
    <w:rsid w:val="0066769C"/>
    <w:rsid w:val="0066776D"/>
    <w:rsid w:val="00667B4D"/>
    <w:rsid w:val="00670100"/>
    <w:rsid w:val="006709BE"/>
    <w:rsid w:val="00670FEF"/>
    <w:rsid w:val="0067152D"/>
    <w:rsid w:val="00671D5C"/>
    <w:rsid w:val="006722E6"/>
    <w:rsid w:val="00672791"/>
    <w:rsid w:val="00672A4A"/>
    <w:rsid w:val="0067339C"/>
    <w:rsid w:val="00673AE4"/>
    <w:rsid w:val="006745B1"/>
    <w:rsid w:val="00674A86"/>
    <w:rsid w:val="006751FD"/>
    <w:rsid w:val="0067547D"/>
    <w:rsid w:val="00676264"/>
    <w:rsid w:val="0067722A"/>
    <w:rsid w:val="0067745F"/>
    <w:rsid w:val="006779B2"/>
    <w:rsid w:val="00677EDC"/>
    <w:rsid w:val="00680767"/>
    <w:rsid w:val="00680870"/>
    <w:rsid w:val="006808C4"/>
    <w:rsid w:val="00680DE8"/>
    <w:rsid w:val="00680F18"/>
    <w:rsid w:val="00681173"/>
    <w:rsid w:val="00681BE8"/>
    <w:rsid w:val="00681C6E"/>
    <w:rsid w:val="00682DDF"/>
    <w:rsid w:val="00683200"/>
    <w:rsid w:val="006835BC"/>
    <w:rsid w:val="00683670"/>
    <w:rsid w:val="00683BCD"/>
    <w:rsid w:val="00683E47"/>
    <w:rsid w:val="0068453F"/>
    <w:rsid w:val="00684EA0"/>
    <w:rsid w:val="006854AD"/>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64A"/>
    <w:rsid w:val="00694B03"/>
    <w:rsid w:val="00695110"/>
    <w:rsid w:val="0069537B"/>
    <w:rsid w:val="00695480"/>
    <w:rsid w:val="006959A2"/>
    <w:rsid w:val="00695B24"/>
    <w:rsid w:val="0069694A"/>
    <w:rsid w:val="006972DC"/>
    <w:rsid w:val="006A0654"/>
    <w:rsid w:val="006A06AC"/>
    <w:rsid w:val="006A0CFE"/>
    <w:rsid w:val="006A11A0"/>
    <w:rsid w:val="006A1E46"/>
    <w:rsid w:val="006A1EE4"/>
    <w:rsid w:val="006A33EA"/>
    <w:rsid w:val="006A34EA"/>
    <w:rsid w:val="006A39FF"/>
    <w:rsid w:val="006A44DA"/>
    <w:rsid w:val="006A4C41"/>
    <w:rsid w:val="006A5121"/>
    <w:rsid w:val="006A6169"/>
    <w:rsid w:val="006A64C8"/>
    <w:rsid w:val="006A699F"/>
    <w:rsid w:val="006A7030"/>
    <w:rsid w:val="006A7D64"/>
    <w:rsid w:val="006B005C"/>
    <w:rsid w:val="006B09E9"/>
    <w:rsid w:val="006B0D56"/>
    <w:rsid w:val="006B0E03"/>
    <w:rsid w:val="006B0EEC"/>
    <w:rsid w:val="006B10A4"/>
    <w:rsid w:val="006B11FC"/>
    <w:rsid w:val="006B1551"/>
    <w:rsid w:val="006B1E0E"/>
    <w:rsid w:val="006B2692"/>
    <w:rsid w:val="006B37F5"/>
    <w:rsid w:val="006B3830"/>
    <w:rsid w:val="006B3D86"/>
    <w:rsid w:val="006B42A1"/>
    <w:rsid w:val="006B438B"/>
    <w:rsid w:val="006B59CD"/>
    <w:rsid w:val="006B635F"/>
    <w:rsid w:val="006B6641"/>
    <w:rsid w:val="006B667F"/>
    <w:rsid w:val="006B708B"/>
    <w:rsid w:val="006B77A7"/>
    <w:rsid w:val="006B7848"/>
    <w:rsid w:val="006C07FA"/>
    <w:rsid w:val="006C0E92"/>
    <w:rsid w:val="006C1218"/>
    <w:rsid w:val="006C1A4E"/>
    <w:rsid w:val="006C1EBF"/>
    <w:rsid w:val="006C21E7"/>
    <w:rsid w:val="006C2327"/>
    <w:rsid w:val="006C2973"/>
    <w:rsid w:val="006C2B9D"/>
    <w:rsid w:val="006C2CB8"/>
    <w:rsid w:val="006C37E5"/>
    <w:rsid w:val="006C4D5B"/>
    <w:rsid w:val="006C50C0"/>
    <w:rsid w:val="006C50C8"/>
    <w:rsid w:val="006C5E44"/>
    <w:rsid w:val="006C609D"/>
    <w:rsid w:val="006C6300"/>
    <w:rsid w:val="006C64B1"/>
    <w:rsid w:val="006C65FE"/>
    <w:rsid w:val="006C699D"/>
    <w:rsid w:val="006D0EDD"/>
    <w:rsid w:val="006D0F07"/>
    <w:rsid w:val="006D239A"/>
    <w:rsid w:val="006D2BD6"/>
    <w:rsid w:val="006D2C16"/>
    <w:rsid w:val="006D3016"/>
    <w:rsid w:val="006D3103"/>
    <w:rsid w:val="006D38B3"/>
    <w:rsid w:val="006D3C05"/>
    <w:rsid w:val="006D402D"/>
    <w:rsid w:val="006D421D"/>
    <w:rsid w:val="006D4830"/>
    <w:rsid w:val="006D4A8E"/>
    <w:rsid w:val="006D4FB5"/>
    <w:rsid w:val="006D4FD1"/>
    <w:rsid w:val="006D5243"/>
    <w:rsid w:val="006D532E"/>
    <w:rsid w:val="006D615B"/>
    <w:rsid w:val="006D63B6"/>
    <w:rsid w:val="006D668F"/>
    <w:rsid w:val="006D66D4"/>
    <w:rsid w:val="006D670E"/>
    <w:rsid w:val="006D6F22"/>
    <w:rsid w:val="006D7CA8"/>
    <w:rsid w:val="006E0128"/>
    <w:rsid w:val="006E04A7"/>
    <w:rsid w:val="006E0DD5"/>
    <w:rsid w:val="006E0F26"/>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C15"/>
    <w:rsid w:val="006F53A3"/>
    <w:rsid w:val="006F57F3"/>
    <w:rsid w:val="006F58A3"/>
    <w:rsid w:val="006F5C7D"/>
    <w:rsid w:val="006F6F1A"/>
    <w:rsid w:val="006F7610"/>
    <w:rsid w:val="006F77A4"/>
    <w:rsid w:val="007002E5"/>
    <w:rsid w:val="00700AEE"/>
    <w:rsid w:val="00701984"/>
    <w:rsid w:val="0070267C"/>
    <w:rsid w:val="00702D3C"/>
    <w:rsid w:val="00702DE1"/>
    <w:rsid w:val="0070363B"/>
    <w:rsid w:val="0070394E"/>
    <w:rsid w:val="00703C9C"/>
    <w:rsid w:val="00704A76"/>
    <w:rsid w:val="00704B54"/>
    <w:rsid w:val="00704DF1"/>
    <w:rsid w:val="007056CB"/>
    <w:rsid w:val="0070670E"/>
    <w:rsid w:val="0070685C"/>
    <w:rsid w:val="00706D03"/>
    <w:rsid w:val="00706FF6"/>
    <w:rsid w:val="00707611"/>
    <w:rsid w:val="007078AD"/>
    <w:rsid w:val="00707B61"/>
    <w:rsid w:val="00710245"/>
    <w:rsid w:val="0071126D"/>
    <w:rsid w:val="007117EF"/>
    <w:rsid w:val="00711CE7"/>
    <w:rsid w:val="00711F0F"/>
    <w:rsid w:val="00712C41"/>
    <w:rsid w:val="007132EE"/>
    <w:rsid w:val="0071343E"/>
    <w:rsid w:val="00713D17"/>
    <w:rsid w:val="00714424"/>
    <w:rsid w:val="00714611"/>
    <w:rsid w:val="0071461B"/>
    <w:rsid w:val="00715239"/>
    <w:rsid w:val="00715E34"/>
    <w:rsid w:val="007170BE"/>
    <w:rsid w:val="00717D74"/>
    <w:rsid w:val="00717DCA"/>
    <w:rsid w:val="007207A0"/>
    <w:rsid w:val="00721D90"/>
    <w:rsid w:val="00722334"/>
    <w:rsid w:val="007225EE"/>
    <w:rsid w:val="00722641"/>
    <w:rsid w:val="00722D95"/>
    <w:rsid w:val="00723740"/>
    <w:rsid w:val="00724AAD"/>
    <w:rsid w:val="00724B50"/>
    <w:rsid w:val="00724DA4"/>
    <w:rsid w:val="00724DE9"/>
    <w:rsid w:val="007252A5"/>
    <w:rsid w:val="007258DB"/>
    <w:rsid w:val="0072632C"/>
    <w:rsid w:val="00726603"/>
    <w:rsid w:val="00726708"/>
    <w:rsid w:val="0072732F"/>
    <w:rsid w:val="00727751"/>
    <w:rsid w:val="0073055C"/>
    <w:rsid w:val="00730723"/>
    <w:rsid w:val="00731221"/>
    <w:rsid w:val="00731B6B"/>
    <w:rsid w:val="007329C1"/>
    <w:rsid w:val="00732EF0"/>
    <w:rsid w:val="00733627"/>
    <w:rsid w:val="00733E51"/>
    <w:rsid w:val="00733FF1"/>
    <w:rsid w:val="007341B1"/>
    <w:rsid w:val="00734472"/>
    <w:rsid w:val="007346A1"/>
    <w:rsid w:val="00734E92"/>
    <w:rsid w:val="0073511E"/>
    <w:rsid w:val="0073562D"/>
    <w:rsid w:val="0073582A"/>
    <w:rsid w:val="007360A8"/>
    <w:rsid w:val="007366EA"/>
    <w:rsid w:val="00736722"/>
    <w:rsid w:val="00736CFD"/>
    <w:rsid w:val="007376AF"/>
    <w:rsid w:val="00737AA7"/>
    <w:rsid w:val="00740092"/>
    <w:rsid w:val="00740ED4"/>
    <w:rsid w:val="0074123E"/>
    <w:rsid w:val="007421BB"/>
    <w:rsid w:val="007427ED"/>
    <w:rsid w:val="00742B35"/>
    <w:rsid w:val="00742EED"/>
    <w:rsid w:val="007433CC"/>
    <w:rsid w:val="007433E8"/>
    <w:rsid w:val="00745B0F"/>
    <w:rsid w:val="00746431"/>
    <w:rsid w:val="00746AC1"/>
    <w:rsid w:val="00746BB9"/>
    <w:rsid w:val="00747112"/>
    <w:rsid w:val="0074724C"/>
    <w:rsid w:val="0075018E"/>
    <w:rsid w:val="00750E87"/>
    <w:rsid w:val="00752833"/>
    <w:rsid w:val="00752F1B"/>
    <w:rsid w:val="00752F6F"/>
    <w:rsid w:val="0075303A"/>
    <w:rsid w:val="007536EC"/>
    <w:rsid w:val="00753A64"/>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C3F"/>
    <w:rsid w:val="007620E7"/>
    <w:rsid w:val="00762126"/>
    <w:rsid w:val="007623E0"/>
    <w:rsid w:val="00762A6C"/>
    <w:rsid w:val="00763197"/>
    <w:rsid w:val="007633FC"/>
    <w:rsid w:val="00763DA5"/>
    <w:rsid w:val="00763DCC"/>
    <w:rsid w:val="00764AC0"/>
    <w:rsid w:val="00764D1B"/>
    <w:rsid w:val="0076507D"/>
    <w:rsid w:val="00765255"/>
    <w:rsid w:val="00766747"/>
    <w:rsid w:val="00766FAC"/>
    <w:rsid w:val="0076760A"/>
    <w:rsid w:val="00767C35"/>
    <w:rsid w:val="00767ECB"/>
    <w:rsid w:val="0077002C"/>
    <w:rsid w:val="0077103D"/>
    <w:rsid w:val="00771E05"/>
    <w:rsid w:val="007727FD"/>
    <w:rsid w:val="00772BF3"/>
    <w:rsid w:val="00772CA6"/>
    <w:rsid w:val="00773DBD"/>
    <w:rsid w:val="00773E00"/>
    <w:rsid w:val="00774C66"/>
    <w:rsid w:val="00775460"/>
    <w:rsid w:val="007756A8"/>
    <w:rsid w:val="00775814"/>
    <w:rsid w:val="00775A6E"/>
    <w:rsid w:val="00775DF5"/>
    <w:rsid w:val="0077600F"/>
    <w:rsid w:val="00776AC1"/>
    <w:rsid w:val="00776BE9"/>
    <w:rsid w:val="0077710A"/>
    <w:rsid w:val="0077714C"/>
    <w:rsid w:val="007773BC"/>
    <w:rsid w:val="007774CA"/>
    <w:rsid w:val="007776D0"/>
    <w:rsid w:val="00777E06"/>
    <w:rsid w:val="00777F63"/>
    <w:rsid w:val="00780293"/>
    <w:rsid w:val="007817DA"/>
    <w:rsid w:val="00781943"/>
    <w:rsid w:val="007823B1"/>
    <w:rsid w:val="00782624"/>
    <w:rsid w:val="0078316D"/>
    <w:rsid w:val="00783198"/>
    <w:rsid w:val="00783ADF"/>
    <w:rsid w:val="00783E5B"/>
    <w:rsid w:val="00784285"/>
    <w:rsid w:val="007848F0"/>
    <w:rsid w:val="00785079"/>
    <w:rsid w:val="0078521C"/>
    <w:rsid w:val="00785496"/>
    <w:rsid w:val="00785E34"/>
    <w:rsid w:val="00785EAE"/>
    <w:rsid w:val="00786390"/>
    <w:rsid w:val="00786754"/>
    <w:rsid w:val="00786D86"/>
    <w:rsid w:val="00787584"/>
    <w:rsid w:val="007878D2"/>
    <w:rsid w:val="0078797E"/>
    <w:rsid w:val="00790B4D"/>
    <w:rsid w:val="007915B7"/>
    <w:rsid w:val="0079228C"/>
    <w:rsid w:val="007929CC"/>
    <w:rsid w:val="00792D05"/>
    <w:rsid w:val="00792E4A"/>
    <w:rsid w:val="00793F8C"/>
    <w:rsid w:val="00794ED4"/>
    <w:rsid w:val="0079614A"/>
    <w:rsid w:val="00796771"/>
    <w:rsid w:val="00797809"/>
    <w:rsid w:val="0079790A"/>
    <w:rsid w:val="00797A29"/>
    <w:rsid w:val="00797AB4"/>
    <w:rsid w:val="007A01E8"/>
    <w:rsid w:val="007A0954"/>
    <w:rsid w:val="007A13CF"/>
    <w:rsid w:val="007A195F"/>
    <w:rsid w:val="007A1B86"/>
    <w:rsid w:val="007A3560"/>
    <w:rsid w:val="007A356D"/>
    <w:rsid w:val="007A3617"/>
    <w:rsid w:val="007A4212"/>
    <w:rsid w:val="007A4726"/>
    <w:rsid w:val="007A585E"/>
    <w:rsid w:val="007A69E4"/>
    <w:rsid w:val="007A7214"/>
    <w:rsid w:val="007A7466"/>
    <w:rsid w:val="007A74E6"/>
    <w:rsid w:val="007A784E"/>
    <w:rsid w:val="007B129B"/>
    <w:rsid w:val="007B1A59"/>
    <w:rsid w:val="007B3856"/>
    <w:rsid w:val="007B4CA7"/>
    <w:rsid w:val="007B4E5F"/>
    <w:rsid w:val="007B510E"/>
    <w:rsid w:val="007B5E20"/>
    <w:rsid w:val="007B722C"/>
    <w:rsid w:val="007B7B7C"/>
    <w:rsid w:val="007B7B80"/>
    <w:rsid w:val="007B7F37"/>
    <w:rsid w:val="007C022E"/>
    <w:rsid w:val="007C1B65"/>
    <w:rsid w:val="007C2007"/>
    <w:rsid w:val="007C20A8"/>
    <w:rsid w:val="007C3BA5"/>
    <w:rsid w:val="007C3CA1"/>
    <w:rsid w:val="007C5663"/>
    <w:rsid w:val="007C667D"/>
    <w:rsid w:val="007C676B"/>
    <w:rsid w:val="007C6F5B"/>
    <w:rsid w:val="007D0699"/>
    <w:rsid w:val="007D0B66"/>
    <w:rsid w:val="007D0D4A"/>
    <w:rsid w:val="007D1704"/>
    <w:rsid w:val="007D2451"/>
    <w:rsid w:val="007D29FE"/>
    <w:rsid w:val="007D2BB5"/>
    <w:rsid w:val="007D356D"/>
    <w:rsid w:val="007D40EE"/>
    <w:rsid w:val="007D41E0"/>
    <w:rsid w:val="007D4BCE"/>
    <w:rsid w:val="007D4F28"/>
    <w:rsid w:val="007D4F3E"/>
    <w:rsid w:val="007D5083"/>
    <w:rsid w:val="007D51DA"/>
    <w:rsid w:val="007D58B0"/>
    <w:rsid w:val="007D5991"/>
    <w:rsid w:val="007D59AB"/>
    <w:rsid w:val="007D6237"/>
    <w:rsid w:val="007D64C4"/>
    <w:rsid w:val="007D6CB2"/>
    <w:rsid w:val="007D71F7"/>
    <w:rsid w:val="007D7FE6"/>
    <w:rsid w:val="007E0DB9"/>
    <w:rsid w:val="007E15BF"/>
    <w:rsid w:val="007E24D1"/>
    <w:rsid w:val="007E267D"/>
    <w:rsid w:val="007E26CF"/>
    <w:rsid w:val="007E2FB5"/>
    <w:rsid w:val="007E3B65"/>
    <w:rsid w:val="007E3BA6"/>
    <w:rsid w:val="007E41F0"/>
    <w:rsid w:val="007E44AD"/>
    <w:rsid w:val="007E45DF"/>
    <w:rsid w:val="007E5754"/>
    <w:rsid w:val="007E589C"/>
    <w:rsid w:val="007E5D53"/>
    <w:rsid w:val="007E6928"/>
    <w:rsid w:val="007E6C65"/>
    <w:rsid w:val="007E72D2"/>
    <w:rsid w:val="007F05F0"/>
    <w:rsid w:val="007F1E3B"/>
    <w:rsid w:val="007F27B4"/>
    <w:rsid w:val="007F2966"/>
    <w:rsid w:val="007F2CF7"/>
    <w:rsid w:val="007F3825"/>
    <w:rsid w:val="007F406D"/>
    <w:rsid w:val="007F408D"/>
    <w:rsid w:val="007F43BA"/>
    <w:rsid w:val="007F4820"/>
    <w:rsid w:val="007F537B"/>
    <w:rsid w:val="007F5C80"/>
    <w:rsid w:val="007F5D15"/>
    <w:rsid w:val="007F61AF"/>
    <w:rsid w:val="007F61F9"/>
    <w:rsid w:val="007F7237"/>
    <w:rsid w:val="007F73C1"/>
    <w:rsid w:val="007F74A3"/>
    <w:rsid w:val="008000A1"/>
    <w:rsid w:val="0080026F"/>
    <w:rsid w:val="00800910"/>
    <w:rsid w:val="00800F98"/>
    <w:rsid w:val="008013A3"/>
    <w:rsid w:val="00801517"/>
    <w:rsid w:val="008018EB"/>
    <w:rsid w:val="00801D79"/>
    <w:rsid w:val="0080208A"/>
    <w:rsid w:val="008028A3"/>
    <w:rsid w:val="008028E6"/>
    <w:rsid w:val="00802D04"/>
    <w:rsid w:val="00803148"/>
    <w:rsid w:val="0080314A"/>
    <w:rsid w:val="0080412A"/>
    <w:rsid w:val="00804C34"/>
    <w:rsid w:val="00805448"/>
    <w:rsid w:val="008054DD"/>
    <w:rsid w:val="008066F5"/>
    <w:rsid w:val="00806736"/>
    <w:rsid w:val="00806B57"/>
    <w:rsid w:val="00806CB2"/>
    <w:rsid w:val="00806F8B"/>
    <w:rsid w:val="00807473"/>
    <w:rsid w:val="00807ADF"/>
    <w:rsid w:val="00807C2C"/>
    <w:rsid w:val="008105DD"/>
    <w:rsid w:val="00810946"/>
    <w:rsid w:val="00811D3C"/>
    <w:rsid w:val="00811FD5"/>
    <w:rsid w:val="0081363E"/>
    <w:rsid w:val="00813B5E"/>
    <w:rsid w:val="00814F06"/>
    <w:rsid w:val="00815071"/>
    <w:rsid w:val="008156A9"/>
    <w:rsid w:val="00815C27"/>
    <w:rsid w:val="0081649B"/>
    <w:rsid w:val="008164C0"/>
    <w:rsid w:val="008175F0"/>
    <w:rsid w:val="008177A6"/>
    <w:rsid w:val="00820A39"/>
    <w:rsid w:val="00821808"/>
    <w:rsid w:val="008222C4"/>
    <w:rsid w:val="00822E8F"/>
    <w:rsid w:val="00823596"/>
    <w:rsid w:val="008247EA"/>
    <w:rsid w:val="008275C5"/>
    <w:rsid w:val="00827E27"/>
    <w:rsid w:val="00830405"/>
    <w:rsid w:val="008307E1"/>
    <w:rsid w:val="0083152C"/>
    <w:rsid w:val="00831618"/>
    <w:rsid w:val="00831798"/>
    <w:rsid w:val="00831DC3"/>
    <w:rsid w:val="00832074"/>
    <w:rsid w:val="00832556"/>
    <w:rsid w:val="00832C84"/>
    <w:rsid w:val="00832CAF"/>
    <w:rsid w:val="00832EE4"/>
    <w:rsid w:val="0083306D"/>
    <w:rsid w:val="00833BF1"/>
    <w:rsid w:val="00833CF6"/>
    <w:rsid w:val="00834070"/>
    <w:rsid w:val="00835197"/>
    <w:rsid w:val="00835666"/>
    <w:rsid w:val="00835AD5"/>
    <w:rsid w:val="00835B53"/>
    <w:rsid w:val="00835B9C"/>
    <w:rsid w:val="00835BC1"/>
    <w:rsid w:val="0083671F"/>
    <w:rsid w:val="0083763C"/>
    <w:rsid w:val="00840780"/>
    <w:rsid w:val="0084241E"/>
    <w:rsid w:val="00842EFF"/>
    <w:rsid w:val="00842F96"/>
    <w:rsid w:val="0084346D"/>
    <w:rsid w:val="008437A9"/>
    <w:rsid w:val="00843A1D"/>
    <w:rsid w:val="00843B73"/>
    <w:rsid w:val="00844223"/>
    <w:rsid w:val="008443F5"/>
    <w:rsid w:val="00844F99"/>
    <w:rsid w:val="00845192"/>
    <w:rsid w:val="008451E3"/>
    <w:rsid w:val="00845237"/>
    <w:rsid w:val="00845C7A"/>
    <w:rsid w:val="0084699E"/>
    <w:rsid w:val="008478D6"/>
    <w:rsid w:val="00847E2B"/>
    <w:rsid w:val="008501DB"/>
    <w:rsid w:val="008501EA"/>
    <w:rsid w:val="0085053C"/>
    <w:rsid w:val="00851427"/>
    <w:rsid w:val="00852090"/>
    <w:rsid w:val="00853958"/>
    <w:rsid w:val="00853B64"/>
    <w:rsid w:val="008546DF"/>
    <w:rsid w:val="008549A9"/>
    <w:rsid w:val="008551A2"/>
    <w:rsid w:val="008552FB"/>
    <w:rsid w:val="00855674"/>
    <w:rsid w:val="0085677E"/>
    <w:rsid w:val="00857476"/>
    <w:rsid w:val="00857B0C"/>
    <w:rsid w:val="0086066F"/>
    <w:rsid w:val="008608B6"/>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3EBC"/>
    <w:rsid w:val="00874369"/>
    <w:rsid w:val="008745E9"/>
    <w:rsid w:val="00874E90"/>
    <w:rsid w:val="008750BE"/>
    <w:rsid w:val="0087578E"/>
    <w:rsid w:val="00875889"/>
    <w:rsid w:val="00875E58"/>
    <w:rsid w:val="00875F0A"/>
    <w:rsid w:val="0087650A"/>
    <w:rsid w:val="008773CD"/>
    <w:rsid w:val="00877563"/>
    <w:rsid w:val="00877B79"/>
    <w:rsid w:val="00877EAD"/>
    <w:rsid w:val="0088178C"/>
    <w:rsid w:val="00881B27"/>
    <w:rsid w:val="00881C81"/>
    <w:rsid w:val="00881FAC"/>
    <w:rsid w:val="00882085"/>
    <w:rsid w:val="00882280"/>
    <w:rsid w:val="00882512"/>
    <w:rsid w:val="00883380"/>
    <w:rsid w:val="00883C44"/>
    <w:rsid w:val="00883D72"/>
    <w:rsid w:val="00884213"/>
    <w:rsid w:val="0088425F"/>
    <w:rsid w:val="00884607"/>
    <w:rsid w:val="00884A3C"/>
    <w:rsid w:val="00884E8D"/>
    <w:rsid w:val="00886527"/>
    <w:rsid w:val="0088658A"/>
    <w:rsid w:val="00886872"/>
    <w:rsid w:val="008868A4"/>
    <w:rsid w:val="00886C08"/>
    <w:rsid w:val="00890760"/>
    <w:rsid w:val="00891B18"/>
    <w:rsid w:val="008937BE"/>
    <w:rsid w:val="00893A1B"/>
    <w:rsid w:val="00893AF1"/>
    <w:rsid w:val="00893D65"/>
    <w:rsid w:val="008963ED"/>
    <w:rsid w:val="00896807"/>
    <w:rsid w:val="008975D1"/>
    <w:rsid w:val="008978FB"/>
    <w:rsid w:val="00897B17"/>
    <w:rsid w:val="00897FFB"/>
    <w:rsid w:val="008A001F"/>
    <w:rsid w:val="008A0665"/>
    <w:rsid w:val="008A0E7D"/>
    <w:rsid w:val="008A11AB"/>
    <w:rsid w:val="008A27BC"/>
    <w:rsid w:val="008A4404"/>
    <w:rsid w:val="008A4583"/>
    <w:rsid w:val="008A5453"/>
    <w:rsid w:val="008A593D"/>
    <w:rsid w:val="008A5B3D"/>
    <w:rsid w:val="008A648B"/>
    <w:rsid w:val="008A68C6"/>
    <w:rsid w:val="008A71A9"/>
    <w:rsid w:val="008B02F2"/>
    <w:rsid w:val="008B0A05"/>
    <w:rsid w:val="008B32EE"/>
    <w:rsid w:val="008B422D"/>
    <w:rsid w:val="008B55CB"/>
    <w:rsid w:val="008B5739"/>
    <w:rsid w:val="008B79EF"/>
    <w:rsid w:val="008C0856"/>
    <w:rsid w:val="008C09D0"/>
    <w:rsid w:val="008C190E"/>
    <w:rsid w:val="008C1988"/>
    <w:rsid w:val="008C2385"/>
    <w:rsid w:val="008C279C"/>
    <w:rsid w:val="008C2A5B"/>
    <w:rsid w:val="008C3C62"/>
    <w:rsid w:val="008C3D7E"/>
    <w:rsid w:val="008C4188"/>
    <w:rsid w:val="008C5493"/>
    <w:rsid w:val="008C56F6"/>
    <w:rsid w:val="008C5A8B"/>
    <w:rsid w:val="008C5B2B"/>
    <w:rsid w:val="008C6B92"/>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04BF"/>
    <w:rsid w:val="008E1B59"/>
    <w:rsid w:val="008E1D38"/>
    <w:rsid w:val="008E1E6B"/>
    <w:rsid w:val="008E3731"/>
    <w:rsid w:val="008E3795"/>
    <w:rsid w:val="008E38C2"/>
    <w:rsid w:val="008E4231"/>
    <w:rsid w:val="008E57DF"/>
    <w:rsid w:val="008E5B8C"/>
    <w:rsid w:val="008E5BA3"/>
    <w:rsid w:val="008E65D2"/>
    <w:rsid w:val="008E75E4"/>
    <w:rsid w:val="008E78B3"/>
    <w:rsid w:val="008E7B52"/>
    <w:rsid w:val="008F0A63"/>
    <w:rsid w:val="008F0C4A"/>
    <w:rsid w:val="008F10B3"/>
    <w:rsid w:val="008F24FC"/>
    <w:rsid w:val="008F2D2A"/>
    <w:rsid w:val="008F3227"/>
    <w:rsid w:val="008F3CE7"/>
    <w:rsid w:val="008F425E"/>
    <w:rsid w:val="008F59BD"/>
    <w:rsid w:val="008F5B54"/>
    <w:rsid w:val="008F6135"/>
    <w:rsid w:val="008F6168"/>
    <w:rsid w:val="008F6D96"/>
    <w:rsid w:val="008F7169"/>
    <w:rsid w:val="008F7240"/>
    <w:rsid w:val="008F7F42"/>
    <w:rsid w:val="008F7F95"/>
    <w:rsid w:val="00900EF8"/>
    <w:rsid w:val="0090140A"/>
    <w:rsid w:val="009019AB"/>
    <w:rsid w:val="009025F6"/>
    <w:rsid w:val="0090261F"/>
    <w:rsid w:val="00902814"/>
    <w:rsid w:val="00902BC9"/>
    <w:rsid w:val="00902EE1"/>
    <w:rsid w:val="009033B0"/>
    <w:rsid w:val="00903567"/>
    <w:rsid w:val="00903792"/>
    <w:rsid w:val="009038BF"/>
    <w:rsid w:val="00903B00"/>
    <w:rsid w:val="009043A8"/>
    <w:rsid w:val="009048F1"/>
    <w:rsid w:val="00904BCB"/>
    <w:rsid w:val="0090549F"/>
    <w:rsid w:val="009057C8"/>
    <w:rsid w:val="0090668F"/>
    <w:rsid w:val="00907653"/>
    <w:rsid w:val="00907CCA"/>
    <w:rsid w:val="009100C2"/>
    <w:rsid w:val="0091020F"/>
    <w:rsid w:val="009102D4"/>
    <w:rsid w:val="009107B8"/>
    <w:rsid w:val="00911536"/>
    <w:rsid w:val="00911EE4"/>
    <w:rsid w:val="009137B6"/>
    <w:rsid w:val="00914A6E"/>
    <w:rsid w:val="00915EB4"/>
    <w:rsid w:val="00916EDA"/>
    <w:rsid w:val="0091700D"/>
    <w:rsid w:val="00917D65"/>
    <w:rsid w:val="00917DAA"/>
    <w:rsid w:val="00920A73"/>
    <w:rsid w:val="00920C47"/>
    <w:rsid w:val="00920EDC"/>
    <w:rsid w:val="00921162"/>
    <w:rsid w:val="009216E6"/>
    <w:rsid w:val="00921A65"/>
    <w:rsid w:val="00921E07"/>
    <w:rsid w:val="0092215F"/>
    <w:rsid w:val="0092250F"/>
    <w:rsid w:val="00922C2E"/>
    <w:rsid w:val="00924023"/>
    <w:rsid w:val="00924084"/>
    <w:rsid w:val="00924155"/>
    <w:rsid w:val="00925968"/>
    <w:rsid w:val="00925B43"/>
    <w:rsid w:val="00925BBB"/>
    <w:rsid w:val="00925BC0"/>
    <w:rsid w:val="009263EF"/>
    <w:rsid w:val="009264EB"/>
    <w:rsid w:val="00926B9B"/>
    <w:rsid w:val="0092736D"/>
    <w:rsid w:val="00927541"/>
    <w:rsid w:val="009301CE"/>
    <w:rsid w:val="00930703"/>
    <w:rsid w:val="00930C02"/>
    <w:rsid w:val="00931331"/>
    <w:rsid w:val="00931CF6"/>
    <w:rsid w:val="00932205"/>
    <w:rsid w:val="00932840"/>
    <w:rsid w:val="00932988"/>
    <w:rsid w:val="00932D3D"/>
    <w:rsid w:val="00932F0B"/>
    <w:rsid w:val="009332A3"/>
    <w:rsid w:val="00933500"/>
    <w:rsid w:val="0093383D"/>
    <w:rsid w:val="00933FDA"/>
    <w:rsid w:val="009340D0"/>
    <w:rsid w:val="0093430A"/>
    <w:rsid w:val="009351C7"/>
    <w:rsid w:val="00935AD6"/>
    <w:rsid w:val="00935F68"/>
    <w:rsid w:val="00936C37"/>
    <w:rsid w:val="00937060"/>
    <w:rsid w:val="00937531"/>
    <w:rsid w:val="00937998"/>
    <w:rsid w:val="00937DD9"/>
    <w:rsid w:val="009401FD"/>
    <w:rsid w:val="009409D3"/>
    <w:rsid w:val="00940DBA"/>
    <w:rsid w:val="00941314"/>
    <w:rsid w:val="009418E3"/>
    <w:rsid w:val="00942D9D"/>
    <w:rsid w:val="009440C8"/>
    <w:rsid w:val="00944511"/>
    <w:rsid w:val="0094473B"/>
    <w:rsid w:val="009457A9"/>
    <w:rsid w:val="00945B09"/>
    <w:rsid w:val="00945D08"/>
    <w:rsid w:val="00946AAB"/>
    <w:rsid w:val="00947333"/>
    <w:rsid w:val="009506C7"/>
    <w:rsid w:val="00950AE9"/>
    <w:rsid w:val="00950FB1"/>
    <w:rsid w:val="00951196"/>
    <w:rsid w:val="00951C49"/>
    <w:rsid w:val="00951EBF"/>
    <w:rsid w:val="009526A7"/>
    <w:rsid w:val="009527AB"/>
    <w:rsid w:val="0095299B"/>
    <w:rsid w:val="00952BAE"/>
    <w:rsid w:val="00952D5C"/>
    <w:rsid w:val="00952E8A"/>
    <w:rsid w:val="009541D9"/>
    <w:rsid w:val="00954247"/>
    <w:rsid w:val="00954D99"/>
    <w:rsid w:val="0095504D"/>
    <w:rsid w:val="009558A2"/>
    <w:rsid w:val="0095598A"/>
    <w:rsid w:val="00955F5E"/>
    <w:rsid w:val="009563AA"/>
    <w:rsid w:val="00956667"/>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5136"/>
    <w:rsid w:val="0097580F"/>
    <w:rsid w:val="009759C7"/>
    <w:rsid w:val="0097617D"/>
    <w:rsid w:val="00976319"/>
    <w:rsid w:val="0097673F"/>
    <w:rsid w:val="00976BFC"/>
    <w:rsid w:val="00976C7D"/>
    <w:rsid w:val="009776F0"/>
    <w:rsid w:val="009802DC"/>
    <w:rsid w:val="00980756"/>
    <w:rsid w:val="00981C1E"/>
    <w:rsid w:val="00982B3C"/>
    <w:rsid w:val="00982CC0"/>
    <w:rsid w:val="00983092"/>
    <w:rsid w:val="009835AE"/>
    <w:rsid w:val="00983713"/>
    <w:rsid w:val="009839DA"/>
    <w:rsid w:val="00983BDE"/>
    <w:rsid w:val="00983CDE"/>
    <w:rsid w:val="00984A7D"/>
    <w:rsid w:val="00984DFC"/>
    <w:rsid w:val="0098582F"/>
    <w:rsid w:val="00986A40"/>
    <w:rsid w:val="00986B31"/>
    <w:rsid w:val="00986CF5"/>
    <w:rsid w:val="0099015E"/>
    <w:rsid w:val="009901E6"/>
    <w:rsid w:val="009912CF"/>
    <w:rsid w:val="0099153B"/>
    <w:rsid w:val="0099198E"/>
    <w:rsid w:val="00991AA7"/>
    <w:rsid w:val="0099262D"/>
    <w:rsid w:val="009940BB"/>
    <w:rsid w:val="009943BE"/>
    <w:rsid w:val="00994540"/>
    <w:rsid w:val="009947B7"/>
    <w:rsid w:val="00994825"/>
    <w:rsid w:val="009949CF"/>
    <w:rsid w:val="00994D15"/>
    <w:rsid w:val="00994E0D"/>
    <w:rsid w:val="00995254"/>
    <w:rsid w:val="009954CE"/>
    <w:rsid w:val="00995FBB"/>
    <w:rsid w:val="009960F8"/>
    <w:rsid w:val="00996A61"/>
    <w:rsid w:val="00996C6C"/>
    <w:rsid w:val="00996F0D"/>
    <w:rsid w:val="0099758C"/>
    <w:rsid w:val="009976E5"/>
    <w:rsid w:val="009978E8"/>
    <w:rsid w:val="009978FA"/>
    <w:rsid w:val="00997FC2"/>
    <w:rsid w:val="009A07CD"/>
    <w:rsid w:val="009A0867"/>
    <w:rsid w:val="009A09FE"/>
    <w:rsid w:val="009A0DA2"/>
    <w:rsid w:val="009A0E7A"/>
    <w:rsid w:val="009A2782"/>
    <w:rsid w:val="009A2BD8"/>
    <w:rsid w:val="009A329C"/>
    <w:rsid w:val="009A341A"/>
    <w:rsid w:val="009A38FA"/>
    <w:rsid w:val="009A39D1"/>
    <w:rsid w:val="009A3A36"/>
    <w:rsid w:val="009A48C8"/>
    <w:rsid w:val="009A5084"/>
    <w:rsid w:val="009A6258"/>
    <w:rsid w:val="009A6465"/>
    <w:rsid w:val="009A65E6"/>
    <w:rsid w:val="009A6C68"/>
    <w:rsid w:val="009A768A"/>
    <w:rsid w:val="009A78A4"/>
    <w:rsid w:val="009B0B3C"/>
    <w:rsid w:val="009B0C3C"/>
    <w:rsid w:val="009B22DC"/>
    <w:rsid w:val="009B277F"/>
    <w:rsid w:val="009B27E4"/>
    <w:rsid w:val="009B2966"/>
    <w:rsid w:val="009B2E29"/>
    <w:rsid w:val="009B33BE"/>
    <w:rsid w:val="009B36D4"/>
    <w:rsid w:val="009B376F"/>
    <w:rsid w:val="009B3780"/>
    <w:rsid w:val="009B578C"/>
    <w:rsid w:val="009B6064"/>
    <w:rsid w:val="009B73F9"/>
    <w:rsid w:val="009B761C"/>
    <w:rsid w:val="009B7DBB"/>
    <w:rsid w:val="009C018C"/>
    <w:rsid w:val="009C01EB"/>
    <w:rsid w:val="009C034B"/>
    <w:rsid w:val="009C12ED"/>
    <w:rsid w:val="009C27C9"/>
    <w:rsid w:val="009C2B46"/>
    <w:rsid w:val="009C3017"/>
    <w:rsid w:val="009C37F7"/>
    <w:rsid w:val="009C4079"/>
    <w:rsid w:val="009C4586"/>
    <w:rsid w:val="009C4BA4"/>
    <w:rsid w:val="009C4ED2"/>
    <w:rsid w:val="009C5529"/>
    <w:rsid w:val="009C5566"/>
    <w:rsid w:val="009C5C1A"/>
    <w:rsid w:val="009C6489"/>
    <w:rsid w:val="009C6F35"/>
    <w:rsid w:val="009C7061"/>
    <w:rsid w:val="009C717A"/>
    <w:rsid w:val="009D05CF"/>
    <w:rsid w:val="009D1183"/>
    <w:rsid w:val="009D16B1"/>
    <w:rsid w:val="009D2353"/>
    <w:rsid w:val="009D2C3E"/>
    <w:rsid w:val="009D2E5C"/>
    <w:rsid w:val="009D2F7E"/>
    <w:rsid w:val="009D397E"/>
    <w:rsid w:val="009D3C1E"/>
    <w:rsid w:val="009D3D4F"/>
    <w:rsid w:val="009D50B7"/>
    <w:rsid w:val="009D615E"/>
    <w:rsid w:val="009D65AF"/>
    <w:rsid w:val="009D6AAF"/>
    <w:rsid w:val="009D6D25"/>
    <w:rsid w:val="009D70CC"/>
    <w:rsid w:val="009D7D7B"/>
    <w:rsid w:val="009E0031"/>
    <w:rsid w:val="009E06CC"/>
    <w:rsid w:val="009E0FE3"/>
    <w:rsid w:val="009E177E"/>
    <w:rsid w:val="009E29EC"/>
    <w:rsid w:val="009E2A71"/>
    <w:rsid w:val="009E2B50"/>
    <w:rsid w:val="009E2CE6"/>
    <w:rsid w:val="009E2F04"/>
    <w:rsid w:val="009E3607"/>
    <w:rsid w:val="009E3942"/>
    <w:rsid w:val="009E4922"/>
    <w:rsid w:val="009E56CE"/>
    <w:rsid w:val="009E598D"/>
    <w:rsid w:val="009E65D1"/>
    <w:rsid w:val="009E6CBF"/>
    <w:rsid w:val="009E6F1A"/>
    <w:rsid w:val="009E73F8"/>
    <w:rsid w:val="009E74C6"/>
    <w:rsid w:val="009E76A0"/>
    <w:rsid w:val="009E78F2"/>
    <w:rsid w:val="009F01F8"/>
    <w:rsid w:val="009F0A7F"/>
    <w:rsid w:val="009F1340"/>
    <w:rsid w:val="009F1666"/>
    <w:rsid w:val="009F1A19"/>
    <w:rsid w:val="009F1AB3"/>
    <w:rsid w:val="009F2640"/>
    <w:rsid w:val="009F4585"/>
    <w:rsid w:val="009F5AED"/>
    <w:rsid w:val="009F686B"/>
    <w:rsid w:val="009F6BA5"/>
    <w:rsid w:val="009F7C09"/>
    <w:rsid w:val="009F7D74"/>
    <w:rsid w:val="00A00143"/>
    <w:rsid w:val="00A00627"/>
    <w:rsid w:val="00A00CD1"/>
    <w:rsid w:val="00A00EAE"/>
    <w:rsid w:val="00A013F7"/>
    <w:rsid w:val="00A0175E"/>
    <w:rsid w:val="00A0179B"/>
    <w:rsid w:val="00A01852"/>
    <w:rsid w:val="00A01E93"/>
    <w:rsid w:val="00A0340D"/>
    <w:rsid w:val="00A03786"/>
    <w:rsid w:val="00A03C4D"/>
    <w:rsid w:val="00A03DD8"/>
    <w:rsid w:val="00A05993"/>
    <w:rsid w:val="00A06F51"/>
    <w:rsid w:val="00A07662"/>
    <w:rsid w:val="00A076FF"/>
    <w:rsid w:val="00A100B0"/>
    <w:rsid w:val="00A1097E"/>
    <w:rsid w:val="00A10B85"/>
    <w:rsid w:val="00A116BA"/>
    <w:rsid w:val="00A11DA7"/>
    <w:rsid w:val="00A11FBB"/>
    <w:rsid w:val="00A13590"/>
    <w:rsid w:val="00A1381D"/>
    <w:rsid w:val="00A14056"/>
    <w:rsid w:val="00A14683"/>
    <w:rsid w:val="00A14987"/>
    <w:rsid w:val="00A156D7"/>
    <w:rsid w:val="00A158E4"/>
    <w:rsid w:val="00A15A33"/>
    <w:rsid w:val="00A15AAA"/>
    <w:rsid w:val="00A15B6A"/>
    <w:rsid w:val="00A1612B"/>
    <w:rsid w:val="00A16ADF"/>
    <w:rsid w:val="00A16B93"/>
    <w:rsid w:val="00A16BA7"/>
    <w:rsid w:val="00A178F1"/>
    <w:rsid w:val="00A205D8"/>
    <w:rsid w:val="00A20A08"/>
    <w:rsid w:val="00A21CB6"/>
    <w:rsid w:val="00A220BC"/>
    <w:rsid w:val="00A22642"/>
    <w:rsid w:val="00A22652"/>
    <w:rsid w:val="00A22B51"/>
    <w:rsid w:val="00A22E71"/>
    <w:rsid w:val="00A2333F"/>
    <w:rsid w:val="00A23C09"/>
    <w:rsid w:val="00A24150"/>
    <w:rsid w:val="00A2415A"/>
    <w:rsid w:val="00A24515"/>
    <w:rsid w:val="00A24BB7"/>
    <w:rsid w:val="00A25B2F"/>
    <w:rsid w:val="00A25DD2"/>
    <w:rsid w:val="00A26613"/>
    <w:rsid w:val="00A26BCB"/>
    <w:rsid w:val="00A26D01"/>
    <w:rsid w:val="00A27894"/>
    <w:rsid w:val="00A27992"/>
    <w:rsid w:val="00A27C91"/>
    <w:rsid w:val="00A27CC3"/>
    <w:rsid w:val="00A3007F"/>
    <w:rsid w:val="00A3037C"/>
    <w:rsid w:val="00A313BF"/>
    <w:rsid w:val="00A320B3"/>
    <w:rsid w:val="00A3217C"/>
    <w:rsid w:val="00A32E9E"/>
    <w:rsid w:val="00A32F5E"/>
    <w:rsid w:val="00A33025"/>
    <w:rsid w:val="00A336E0"/>
    <w:rsid w:val="00A336E1"/>
    <w:rsid w:val="00A33ACD"/>
    <w:rsid w:val="00A34493"/>
    <w:rsid w:val="00A34D44"/>
    <w:rsid w:val="00A34DA1"/>
    <w:rsid w:val="00A35282"/>
    <w:rsid w:val="00A355B1"/>
    <w:rsid w:val="00A36561"/>
    <w:rsid w:val="00A374AE"/>
    <w:rsid w:val="00A400FB"/>
    <w:rsid w:val="00A402CC"/>
    <w:rsid w:val="00A408AD"/>
    <w:rsid w:val="00A41DE9"/>
    <w:rsid w:val="00A421BC"/>
    <w:rsid w:val="00A421E6"/>
    <w:rsid w:val="00A43DE5"/>
    <w:rsid w:val="00A446C4"/>
    <w:rsid w:val="00A44797"/>
    <w:rsid w:val="00A45B52"/>
    <w:rsid w:val="00A4645D"/>
    <w:rsid w:val="00A466D9"/>
    <w:rsid w:val="00A46878"/>
    <w:rsid w:val="00A469F1"/>
    <w:rsid w:val="00A47314"/>
    <w:rsid w:val="00A47338"/>
    <w:rsid w:val="00A4757A"/>
    <w:rsid w:val="00A47B0A"/>
    <w:rsid w:val="00A5087B"/>
    <w:rsid w:val="00A50A96"/>
    <w:rsid w:val="00A50C5F"/>
    <w:rsid w:val="00A51211"/>
    <w:rsid w:val="00A517B3"/>
    <w:rsid w:val="00A521DC"/>
    <w:rsid w:val="00A522F3"/>
    <w:rsid w:val="00A52FB1"/>
    <w:rsid w:val="00A549BD"/>
    <w:rsid w:val="00A54EE6"/>
    <w:rsid w:val="00A54F1F"/>
    <w:rsid w:val="00A554A4"/>
    <w:rsid w:val="00A555CB"/>
    <w:rsid w:val="00A55676"/>
    <w:rsid w:val="00A568F7"/>
    <w:rsid w:val="00A56ADE"/>
    <w:rsid w:val="00A56E1F"/>
    <w:rsid w:val="00A57DD8"/>
    <w:rsid w:val="00A57F55"/>
    <w:rsid w:val="00A602DB"/>
    <w:rsid w:val="00A61C33"/>
    <w:rsid w:val="00A61DBE"/>
    <w:rsid w:val="00A6236A"/>
    <w:rsid w:val="00A62566"/>
    <w:rsid w:val="00A62906"/>
    <w:rsid w:val="00A62CCB"/>
    <w:rsid w:val="00A63E60"/>
    <w:rsid w:val="00A63F6E"/>
    <w:rsid w:val="00A64C75"/>
    <w:rsid w:val="00A64C88"/>
    <w:rsid w:val="00A65F29"/>
    <w:rsid w:val="00A66292"/>
    <w:rsid w:val="00A66B78"/>
    <w:rsid w:val="00A66FD0"/>
    <w:rsid w:val="00A67792"/>
    <w:rsid w:val="00A679E0"/>
    <w:rsid w:val="00A67DCA"/>
    <w:rsid w:val="00A67E63"/>
    <w:rsid w:val="00A701CA"/>
    <w:rsid w:val="00A7124A"/>
    <w:rsid w:val="00A71601"/>
    <w:rsid w:val="00A71ADA"/>
    <w:rsid w:val="00A72C5F"/>
    <w:rsid w:val="00A7316D"/>
    <w:rsid w:val="00A7341B"/>
    <w:rsid w:val="00A73F7A"/>
    <w:rsid w:val="00A74457"/>
    <w:rsid w:val="00A74777"/>
    <w:rsid w:val="00A74811"/>
    <w:rsid w:val="00A74B63"/>
    <w:rsid w:val="00A759B5"/>
    <w:rsid w:val="00A7603A"/>
    <w:rsid w:val="00A762CA"/>
    <w:rsid w:val="00A76CDD"/>
    <w:rsid w:val="00A76E39"/>
    <w:rsid w:val="00A77504"/>
    <w:rsid w:val="00A77A6A"/>
    <w:rsid w:val="00A77CD0"/>
    <w:rsid w:val="00A77DCB"/>
    <w:rsid w:val="00A77ECD"/>
    <w:rsid w:val="00A77F20"/>
    <w:rsid w:val="00A803A2"/>
    <w:rsid w:val="00A807CD"/>
    <w:rsid w:val="00A807FE"/>
    <w:rsid w:val="00A80E4F"/>
    <w:rsid w:val="00A81AA1"/>
    <w:rsid w:val="00A81D14"/>
    <w:rsid w:val="00A82105"/>
    <w:rsid w:val="00A822EC"/>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2CD7"/>
    <w:rsid w:val="00A93C34"/>
    <w:rsid w:val="00A94B6E"/>
    <w:rsid w:val="00A94E82"/>
    <w:rsid w:val="00A95025"/>
    <w:rsid w:val="00A95373"/>
    <w:rsid w:val="00A955B1"/>
    <w:rsid w:val="00A95AB3"/>
    <w:rsid w:val="00A95C5B"/>
    <w:rsid w:val="00A95D13"/>
    <w:rsid w:val="00A96067"/>
    <w:rsid w:val="00A966BD"/>
    <w:rsid w:val="00A973FA"/>
    <w:rsid w:val="00A97D30"/>
    <w:rsid w:val="00AA022B"/>
    <w:rsid w:val="00AA1894"/>
    <w:rsid w:val="00AA1D9E"/>
    <w:rsid w:val="00AA2288"/>
    <w:rsid w:val="00AA2348"/>
    <w:rsid w:val="00AA28DC"/>
    <w:rsid w:val="00AA3246"/>
    <w:rsid w:val="00AA3458"/>
    <w:rsid w:val="00AA38AC"/>
    <w:rsid w:val="00AA3BD8"/>
    <w:rsid w:val="00AA4579"/>
    <w:rsid w:val="00AA495C"/>
    <w:rsid w:val="00AA4A2C"/>
    <w:rsid w:val="00AA5270"/>
    <w:rsid w:val="00AA61A5"/>
    <w:rsid w:val="00AA6B4E"/>
    <w:rsid w:val="00AA738F"/>
    <w:rsid w:val="00AA7B55"/>
    <w:rsid w:val="00AA7DD9"/>
    <w:rsid w:val="00AB012B"/>
    <w:rsid w:val="00AB06B0"/>
    <w:rsid w:val="00AB18ED"/>
    <w:rsid w:val="00AB1E56"/>
    <w:rsid w:val="00AB22D4"/>
    <w:rsid w:val="00AB2E58"/>
    <w:rsid w:val="00AB359A"/>
    <w:rsid w:val="00AB3B11"/>
    <w:rsid w:val="00AB4019"/>
    <w:rsid w:val="00AB473E"/>
    <w:rsid w:val="00AB48FB"/>
    <w:rsid w:val="00AB4A6C"/>
    <w:rsid w:val="00AB4DCD"/>
    <w:rsid w:val="00AB564D"/>
    <w:rsid w:val="00AB56A6"/>
    <w:rsid w:val="00AB58F1"/>
    <w:rsid w:val="00AB648C"/>
    <w:rsid w:val="00AB6957"/>
    <w:rsid w:val="00AB76DB"/>
    <w:rsid w:val="00AC07BD"/>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73DE"/>
    <w:rsid w:val="00AC78CA"/>
    <w:rsid w:val="00AD0188"/>
    <w:rsid w:val="00AD05F8"/>
    <w:rsid w:val="00AD175F"/>
    <w:rsid w:val="00AD2FFF"/>
    <w:rsid w:val="00AD35F6"/>
    <w:rsid w:val="00AD43C9"/>
    <w:rsid w:val="00AD4BD3"/>
    <w:rsid w:val="00AD4DA9"/>
    <w:rsid w:val="00AD588D"/>
    <w:rsid w:val="00AD58B1"/>
    <w:rsid w:val="00AD6807"/>
    <w:rsid w:val="00AD6C5C"/>
    <w:rsid w:val="00AD6F48"/>
    <w:rsid w:val="00AD7535"/>
    <w:rsid w:val="00AD76D0"/>
    <w:rsid w:val="00AE0A86"/>
    <w:rsid w:val="00AE0BEF"/>
    <w:rsid w:val="00AE1745"/>
    <w:rsid w:val="00AE3885"/>
    <w:rsid w:val="00AE3CBB"/>
    <w:rsid w:val="00AE3E14"/>
    <w:rsid w:val="00AE4DF5"/>
    <w:rsid w:val="00AE4EAF"/>
    <w:rsid w:val="00AE50F6"/>
    <w:rsid w:val="00AE6FE9"/>
    <w:rsid w:val="00AE7012"/>
    <w:rsid w:val="00AF02D7"/>
    <w:rsid w:val="00AF0334"/>
    <w:rsid w:val="00AF059D"/>
    <w:rsid w:val="00AF0822"/>
    <w:rsid w:val="00AF0E47"/>
    <w:rsid w:val="00AF149E"/>
    <w:rsid w:val="00AF1A64"/>
    <w:rsid w:val="00AF2420"/>
    <w:rsid w:val="00AF38A9"/>
    <w:rsid w:val="00AF40E4"/>
    <w:rsid w:val="00AF4893"/>
    <w:rsid w:val="00AF6F55"/>
    <w:rsid w:val="00AF717E"/>
    <w:rsid w:val="00AF7519"/>
    <w:rsid w:val="00AF7939"/>
    <w:rsid w:val="00B002A9"/>
    <w:rsid w:val="00B0058B"/>
    <w:rsid w:val="00B014CD"/>
    <w:rsid w:val="00B01D9F"/>
    <w:rsid w:val="00B02B39"/>
    <w:rsid w:val="00B030F0"/>
    <w:rsid w:val="00B03919"/>
    <w:rsid w:val="00B03A7D"/>
    <w:rsid w:val="00B0445D"/>
    <w:rsid w:val="00B04698"/>
    <w:rsid w:val="00B04F6E"/>
    <w:rsid w:val="00B05907"/>
    <w:rsid w:val="00B05EDB"/>
    <w:rsid w:val="00B065EF"/>
    <w:rsid w:val="00B06672"/>
    <w:rsid w:val="00B06860"/>
    <w:rsid w:val="00B0732F"/>
    <w:rsid w:val="00B0738D"/>
    <w:rsid w:val="00B077E2"/>
    <w:rsid w:val="00B104F5"/>
    <w:rsid w:val="00B1163A"/>
    <w:rsid w:val="00B11EF1"/>
    <w:rsid w:val="00B12A8C"/>
    <w:rsid w:val="00B1476F"/>
    <w:rsid w:val="00B16055"/>
    <w:rsid w:val="00B16414"/>
    <w:rsid w:val="00B16D3B"/>
    <w:rsid w:val="00B16F8A"/>
    <w:rsid w:val="00B16FF2"/>
    <w:rsid w:val="00B172A3"/>
    <w:rsid w:val="00B17AE6"/>
    <w:rsid w:val="00B2020D"/>
    <w:rsid w:val="00B207D8"/>
    <w:rsid w:val="00B20B15"/>
    <w:rsid w:val="00B20C7E"/>
    <w:rsid w:val="00B20DEE"/>
    <w:rsid w:val="00B2126A"/>
    <w:rsid w:val="00B218DC"/>
    <w:rsid w:val="00B21C44"/>
    <w:rsid w:val="00B21FD2"/>
    <w:rsid w:val="00B231D6"/>
    <w:rsid w:val="00B24E3E"/>
    <w:rsid w:val="00B25535"/>
    <w:rsid w:val="00B25704"/>
    <w:rsid w:val="00B25A67"/>
    <w:rsid w:val="00B2769D"/>
    <w:rsid w:val="00B301D9"/>
    <w:rsid w:val="00B304CB"/>
    <w:rsid w:val="00B30A89"/>
    <w:rsid w:val="00B30DFD"/>
    <w:rsid w:val="00B31837"/>
    <w:rsid w:val="00B31EA5"/>
    <w:rsid w:val="00B3248C"/>
    <w:rsid w:val="00B32931"/>
    <w:rsid w:val="00B3356E"/>
    <w:rsid w:val="00B33C58"/>
    <w:rsid w:val="00B33DCE"/>
    <w:rsid w:val="00B33E0A"/>
    <w:rsid w:val="00B34318"/>
    <w:rsid w:val="00B34B0B"/>
    <w:rsid w:val="00B350CB"/>
    <w:rsid w:val="00B3543A"/>
    <w:rsid w:val="00B368B6"/>
    <w:rsid w:val="00B37562"/>
    <w:rsid w:val="00B37CF0"/>
    <w:rsid w:val="00B37EA8"/>
    <w:rsid w:val="00B40322"/>
    <w:rsid w:val="00B40E64"/>
    <w:rsid w:val="00B4105F"/>
    <w:rsid w:val="00B4182A"/>
    <w:rsid w:val="00B41DA9"/>
    <w:rsid w:val="00B4214B"/>
    <w:rsid w:val="00B422FF"/>
    <w:rsid w:val="00B428CE"/>
    <w:rsid w:val="00B43D0D"/>
    <w:rsid w:val="00B444BC"/>
    <w:rsid w:val="00B44711"/>
    <w:rsid w:val="00B4587A"/>
    <w:rsid w:val="00B47370"/>
    <w:rsid w:val="00B50314"/>
    <w:rsid w:val="00B50FB1"/>
    <w:rsid w:val="00B51006"/>
    <w:rsid w:val="00B5136F"/>
    <w:rsid w:val="00B52252"/>
    <w:rsid w:val="00B52860"/>
    <w:rsid w:val="00B52C70"/>
    <w:rsid w:val="00B52D9C"/>
    <w:rsid w:val="00B52DA3"/>
    <w:rsid w:val="00B5321C"/>
    <w:rsid w:val="00B53F6C"/>
    <w:rsid w:val="00B54929"/>
    <w:rsid w:val="00B54B2C"/>
    <w:rsid w:val="00B55108"/>
    <w:rsid w:val="00B55646"/>
    <w:rsid w:val="00B57014"/>
    <w:rsid w:val="00B57366"/>
    <w:rsid w:val="00B574A8"/>
    <w:rsid w:val="00B57AF1"/>
    <w:rsid w:val="00B6014F"/>
    <w:rsid w:val="00B607D7"/>
    <w:rsid w:val="00B60A29"/>
    <w:rsid w:val="00B61DB5"/>
    <w:rsid w:val="00B62549"/>
    <w:rsid w:val="00B62E3E"/>
    <w:rsid w:val="00B6306C"/>
    <w:rsid w:val="00B6382E"/>
    <w:rsid w:val="00B63836"/>
    <w:rsid w:val="00B638B7"/>
    <w:rsid w:val="00B63E5D"/>
    <w:rsid w:val="00B6418A"/>
    <w:rsid w:val="00B6426D"/>
    <w:rsid w:val="00B656B8"/>
    <w:rsid w:val="00B65A02"/>
    <w:rsid w:val="00B664A8"/>
    <w:rsid w:val="00B665BC"/>
    <w:rsid w:val="00B6667F"/>
    <w:rsid w:val="00B66A22"/>
    <w:rsid w:val="00B66E39"/>
    <w:rsid w:val="00B678A3"/>
    <w:rsid w:val="00B7172C"/>
    <w:rsid w:val="00B719B8"/>
    <w:rsid w:val="00B72654"/>
    <w:rsid w:val="00B72787"/>
    <w:rsid w:val="00B72AE4"/>
    <w:rsid w:val="00B734A3"/>
    <w:rsid w:val="00B735E3"/>
    <w:rsid w:val="00B737D9"/>
    <w:rsid w:val="00B73AE0"/>
    <w:rsid w:val="00B7488F"/>
    <w:rsid w:val="00B748F1"/>
    <w:rsid w:val="00B75DE1"/>
    <w:rsid w:val="00B75ECA"/>
    <w:rsid w:val="00B7675F"/>
    <w:rsid w:val="00B77513"/>
    <w:rsid w:val="00B777A7"/>
    <w:rsid w:val="00B77ECA"/>
    <w:rsid w:val="00B80ACC"/>
    <w:rsid w:val="00B80CBD"/>
    <w:rsid w:val="00B8240D"/>
    <w:rsid w:val="00B8264B"/>
    <w:rsid w:val="00B826E2"/>
    <w:rsid w:val="00B82A40"/>
    <w:rsid w:val="00B82B7F"/>
    <w:rsid w:val="00B836DA"/>
    <w:rsid w:val="00B83A8F"/>
    <w:rsid w:val="00B83F9B"/>
    <w:rsid w:val="00B84774"/>
    <w:rsid w:val="00B84934"/>
    <w:rsid w:val="00B84DD3"/>
    <w:rsid w:val="00B850E9"/>
    <w:rsid w:val="00B8677E"/>
    <w:rsid w:val="00B86AE5"/>
    <w:rsid w:val="00B86E82"/>
    <w:rsid w:val="00B9032E"/>
    <w:rsid w:val="00B90537"/>
    <w:rsid w:val="00B908E2"/>
    <w:rsid w:val="00B91043"/>
    <w:rsid w:val="00B91971"/>
    <w:rsid w:val="00B9199E"/>
    <w:rsid w:val="00B92827"/>
    <w:rsid w:val="00B94860"/>
    <w:rsid w:val="00B9495F"/>
    <w:rsid w:val="00B94F66"/>
    <w:rsid w:val="00B9538D"/>
    <w:rsid w:val="00B95859"/>
    <w:rsid w:val="00B95CC4"/>
    <w:rsid w:val="00B95D6D"/>
    <w:rsid w:val="00B96216"/>
    <w:rsid w:val="00BA01CF"/>
    <w:rsid w:val="00BA056E"/>
    <w:rsid w:val="00BA0651"/>
    <w:rsid w:val="00BA0874"/>
    <w:rsid w:val="00BA10EC"/>
    <w:rsid w:val="00BA11DA"/>
    <w:rsid w:val="00BA1847"/>
    <w:rsid w:val="00BA185A"/>
    <w:rsid w:val="00BA19C4"/>
    <w:rsid w:val="00BA1D83"/>
    <w:rsid w:val="00BA1FD8"/>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B08"/>
    <w:rsid w:val="00BA702D"/>
    <w:rsid w:val="00BB0DF8"/>
    <w:rsid w:val="00BB16A4"/>
    <w:rsid w:val="00BB1D38"/>
    <w:rsid w:val="00BB31C6"/>
    <w:rsid w:val="00BB3503"/>
    <w:rsid w:val="00BB3551"/>
    <w:rsid w:val="00BB368E"/>
    <w:rsid w:val="00BB3926"/>
    <w:rsid w:val="00BB3A46"/>
    <w:rsid w:val="00BB4702"/>
    <w:rsid w:val="00BB5192"/>
    <w:rsid w:val="00BB560F"/>
    <w:rsid w:val="00BB59ED"/>
    <w:rsid w:val="00BB5E75"/>
    <w:rsid w:val="00BB612F"/>
    <w:rsid w:val="00BB632E"/>
    <w:rsid w:val="00BB6C0D"/>
    <w:rsid w:val="00BB724A"/>
    <w:rsid w:val="00BB75D3"/>
    <w:rsid w:val="00BB7C77"/>
    <w:rsid w:val="00BB7E80"/>
    <w:rsid w:val="00BB7F7D"/>
    <w:rsid w:val="00BC042F"/>
    <w:rsid w:val="00BC0FF0"/>
    <w:rsid w:val="00BC117F"/>
    <w:rsid w:val="00BC11D5"/>
    <w:rsid w:val="00BC128D"/>
    <w:rsid w:val="00BC1BAE"/>
    <w:rsid w:val="00BC26DF"/>
    <w:rsid w:val="00BC2778"/>
    <w:rsid w:val="00BC30DD"/>
    <w:rsid w:val="00BC3FC2"/>
    <w:rsid w:val="00BC41BD"/>
    <w:rsid w:val="00BC48C2"/>
    <w:rsid w:val="00BC590B"/>
    <w:rsid w:val="00BC7A7D"/>
    <w:rsid w:val="00BC7B16"/>
    <w:rsid w:val="00BD0404"/>
    <w:rsid w:val="00BD07D5"/>
    <w:rsid w:val="00BD1785"/>
    <w:rsid w:val="00BD1B97"/>
    <w:rsid w:val="00BD3BA1"/>
    <w:rsid w:val="00BD43AE"/>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82B"/>
    <w:rsid w:val="00BE3A87"/>
    <w:rsid w:val="00BE3C53"/>
    <w:rsid w:val="00BE4363"/>
    <w:rsid w:val="00BE440E"/>
    <w:rsid w:val="00BE484C"/>
    <w:rsid w:val="00BE4D1A"/>
    <w:rsid w:val="00BE5367"/>
    <w:rsid w:val="00BE5A0B"/>
    <w:rsid w:val="00BE5FA1"/>
    <w:rsid w:val="00BE61F5"/>
    <w:rsid w:val="00BE6D3E"/>
    <w:rsid w:val="00BE6E69"/>
    <w:rsid w:val="00BE7002"/>
    <w:rsid w:val="00BE7021"/>
    <w:rsid w:val="00BE705A"/>
    <w:rsid w:val="00BE7BF5"/>
    <w:rsid w:val="00BE7CF1"/>
    <w:rsid w:val="00BF036A"/>
    <w:rsid w:val="00BF07D1"/>
    <w:rsid w:val="00BF0A0E"/>
    <w:rsid w:val="00BF0D8C"/>
    <w:rsid w:val="00BF0DA4"/>
    <w:rsid w:val="00BF1031"/>
    <w:rsid w:val="00BF25E6"/>
    <w:rsid w:val="00BF30DA"/>
    <w:rsid w:val="00BF3244"/>
    <w:rsid w:val="00BF3796"/>
    <w:rsid w:val="00BF3844"/>
    <w:rsid w:val="00BF428F"/>
    <w:rsid w:val="00BF4674"/>
    <w:rsid w:val="00BF4761"/>
    <w:rsid w:val="00BF4CB5"/>
    <w:rsid w:val="00BF5E4A"/>
    <w:rsid w:val="00BF60A5"/>
    <w:rsid w:val="00BF617E"/>
    <w:rsid w:val="00BF618F"/>
    <w:rsid w:val="00BF6F7F"/>
    <w:rsid w:val="00BF711B"/>
    <w:rsid w:val="00BF71FA"/>
    <w:rsid w:val="00BF78A3"/>
    <w:rsid w:val="00C003F2"/>
    <w:rsid w:val="00C00D1E"/>
    <w:rsid w:val="00C0113B"/>
    <w:rsid w:val="00C0237D"/>
    <w:rsid w:val="00C028B3"/>
    <w:rsid w:val="00C02EE3"/>
    <w:rsid w:val="00C04100"/>
    <w:rsid w:val="00C04272"/>
    <w:rsid w:val="00C04C44"/>
    <w:rsid w:val="00C05A26"/>
    <w:rsid w:val="00C05DE6"/>
    <w:rsid w:val="00C05E0A"/>
    <w:rsid w:val="00C07469"/>
    <w:rsid w:val="00C07F4D"/>
    <w:rsid w:val="00C1052E"/>
    <w:rsid w:val="00C10641"/>
    <w:rsid w:val="00C106C9"/>
    <w:rsid w:val="00C10821"/>
    <w:rsid w:val="00C110E1"/>
    <w:rsid w:val="00C1156C"/>
    <w:rsid w:val="00C11823"/>
    <w:rsid w:val="00C121E9"/>
    <w:rsid w:val="00C12380"/>
    <w:rsid w:val="00C128C3"/>
    <w:rsid w:val="00C129E3"/>
    <w:rsid w:val="00C12BDD"/>
    <w:rsid w:val="00C13DB6"/>
    <w:rsid w:val="00C149E6"/>
    <w:rsid w:val="00C15B46"/>
    <w:rsid w:val="00C16487"/>
    <w:rsid w:val="00C164E7"/>
    <w:rsid w:val="00C17340"/>
    <w:rsid w:val="00C17DB5"/>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633"/>
    <w:rsid w:val="00C31A8E"/>
    <w:rsid w:val="00C3207C"/>
    <w:rsid w:val="00C32BBA"/>
    <w:rsid w:val="00C32EBB"/>
    <w:rsid w:val="00C330A0"/>
    <w:rsid w:val="00C33511"/>
    <w:rsid w:val="00C34885"/>
    <w:rsid w:val="00C34D88"/>
    <w:rsid w:val="00C35423"/>
    <w:rsid w:val="00C35617"/>
    <w:rsid w:val="00C356CF"/>
    <w:rsid w:val="00C358BB"/>
    <w:rsid w:val="00C359EF"/>
    <w:rsid w:val="00C35E7B"/>
    <w:rsid w:val="00C35F4C"/>
    <w:rsid w:val="00C362E4"/>
    <w:rsid w:val="00C36691"/>
    <w:rsid w:val="00C36D85"/>
    <w:rsid w:val="00C37553"/>
    <w:rsid w:val="00C37E1A"/>
    <w:rsid w:val="00C4092E"/>
    <w:rsid w:val="00C410CD"/>
    <w:rsid w:val="00C411A0"/>
    <w:rsid w:val="00C413B0"/>
    <w:rsid w:val="00C41419"/>
    <w:rsid w:val="00C41526"/>
    <w:rsid w:val="00C417AA"/>
    <w:rsid w:val="00C41B79"/>
    <w:rsid w:val="00C41B8D"/>
    <w:rsid w:val="00C42B51"/>
    <w:rsid w:val="00C42B72"/>
    <w:rsid w:val="00C431B6"/>
    <w:rsid w:val="00C43C77"/>
    <w:rsid w:val="00C445A1"/>
    <w:rsid w:val="00C44817"/>
    <w:rsid w:val="00C4497D"/>
    <w:rsid w:val="00C46D03"/>
    <w:rsid w:val="00C46FF0"/>
    <w:rsid w:val="00C470E0"/>
    <w:rsid w:val="00C476BB"/>
    <w:rsid w:val="00C47CB0"/>
    <w:rsid w:val="00C50796"/>
    <w:rsid w:val="00C50895"/>
    <w:rsid w:val="00C50DA5"/>
    <w:rsid w:val="00C519E7"/>
    <w:rsid w:val="00C51D40"/>
    <w:rsid w:val="00C521A5"/>
    <w:rsid w:val="00C527E4"/>
    <w:rsid w:val="00C52F48"/>
    <w:rsid w:val="00C53283"/>
    <w:rsid w:val="00C55BC4"/>
    <w:rsid w:val="00C561FB"/>
    <w:rsid w:val="00C56E07"/>
    <w:rsid w:val="00C56FBF"/>
    <w:rsid w:val="00C575B1"/>
    <w:rsid w:val="00C57F61"/>
    <w:rsid w:val="00C60376"/>
    <w:rsid w:val="00C60BCF"/>
    <w:rsid w:val="00C610E6"/>
    <w:rsid w:val="00C613B2"/>
    <w:rsid w:val="00C62CE6"/>
    <w:rsid w:val="00C62E42"/>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9AC"/>
    <w:rsid w:val="00C76CF3"/>
    <w:rsid w:val="00C77527"/>
    <w:rsid w:val="00C77DDB"/>
    <w:rsid w:val="00C80C52"/>
    <w:rsid w:val="00C80E67"/>
    <w:rsid w:val="00C81388"/>
    <w:rsid w:val="00C815D2"/>
    <w:rsid w:val="00C819A7"/>
    <w:rsid w:val="00C819DF"/>
    <w:rsid w:val="00C81C0D"/>
    <w:rsid w:val="00C8290D"/>
    <w:rsid w:val="00C82ACB"/>
    <w:rsid w:val="00C82BB3"/>
    <w:rsid w:val="00C832C6"/>
    <w:rsid w:val="00C8336B"/>
    <w:rsid w:val="00C83707"/>
    <w:rsid w:val="00C83D43"/>
    <w:rsid w:val="00C84555"/>
    <w:rsid w:val="00C845ED"/>
    <w:rsid w:val="00C84BBF"/>
    <w:rsid w:val="00C85214"/>
    <w:rsid w:val="00C852F7"/>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71C"/>
    <w:rsid w:val="00C96F70"/>
    <w:rsid w:val="00C97560"/>
    <w:rsid w:val="00C97E8F"/>
    <w:rsid w:val="00CA0398"/>
    <w:rsid w:val="00CA04F6"/>
    <w:rsid w:val="00CA0FB0"/>
    <w:rsid w:val="00CA1548"/>
    <w:rsid w:val="00CA1D79"/>
    <w:rsid w:val="00CA1DEE"/>
    <w:rsid w:val="00CA1ECD"/>
    <w:rsid w:val="00CA2234"/>
    <w:rsid w:val="00CA2301"/>
    <w:rsid w:val="00CA2530"/>
    <w:rsid w:val="00CA291C"/>
    <w:rsid w:val="00CA2E69"/>
    <w:rsid w:val="00CA32F8"/>
    <w:rsid w:val="00CA4AB8"/>
    <w:rsid w:val="00CA4AF5"/>
    <w:rsid w:val="00CA50B8"/>
    <w:rsid w:val="00CA5A65"/>
    <w:rsid w:val="00CA6503"/>
    <w:rsid w:val="00CA75EE"/>
    <w:rsid w:val="00CA7D92"/>
    <w:rsid w:val="00CB014C"/>
    <w:rsid w:val="00CB0914"/>
    <w:rsid w:val="00CB1950"/>
    <w:rsid w:val="00CB1C8C"/>
    <w:rsid w:val="00CB204F"/>
    <w:rsid w:val="00CB228A"/>
    <w:rsid w:val="00CB2367"/>
    <w:rsid w:val="00CB375E"/>
    <w:rsid w:val="00CB495C"/>
    <w:rsid w:val="00CB4B94"/>
    <w:rsid w:val="00CB5E79"/>
    <w:rsid w:val="00CB63EC"/>
    <w:rsid w:val="00CB659D"/>
    <w:rsid w:val="00CB7540"/>
    <w:rsid w:val="00CB7883"/>
    <w:rsid w:val="00CC09DF"/>
    <w:rsid w:val="00CC0AC1"/>
    <w:rsid w:val="00CC104A"/>
    <w:rsid w:val="00CC12D0"/>
    <w:rsid w:val="00CC13B8"/>
    <w:rsid w:val="00CC1405"/>
    <w:rsid w:val="00CC1E41"/>
    <w:rsid w:val="00CC1F2C"/>
    <w:rsid w:val="00CC23E5"/>
    <w:rsid w:val="00CC2A70"/>
    <w:rsid w:val="00CC31F4"/>
    <w:rsid w:val="00CC3479"/>
    <w:rsid w:val="00CC3AE2"/>
    <w:rsid w:val="00CC4E2B"/>
    <w:rsid w:val="00CC5359"/>
    <w:rsid w:val="00CC573E"/>
    <w:rsid w:val="00CC5A13"/>
    <w:rsid w:val="00CC5E95"/>
    <w:rsid w:val="00CC6035"/>
    <w:rsid w:val="00CC6783"/>
    <w:rsid w:val="00CC6D21"/>
    <w:rsid w:val="00CD0838"/>
    <w:rsid w:val="00CD0894"/>
    <w:rsid w:val="00CD106A"/>
    <w:rsid w:val="00CD11F2"/>
    <w:rsid w:val="00CD1486"/>
    <w:rsid w:val="00CD15B6"/>
    <w:rsid w:val="00CD178B"/>
    <w:rsid w:val="00CD181F"/>
    <w:rsid w:val="00CD1FF7"/>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463"/>
    <w:rsid w:val="00CE0966"/>
    <w:rsid w:val="00CE12B8"/>
    <w:rsid w:val="00CE175D"/>
    <w:rsid w:val="00CE1B29"/>
    <w:rsid w:val="00CE1E76"/>
    <w:rsid w:val="00CE36D1"/>
    <w:rsid w:val="00CE3AE1"/>
    <w:rsid w:val="00CE3C86"/>
    <w:rsid w:val="00CE3D40"/>
    <w:rsid w:val="00CE3FB4"/>
    <w:rsid w:val="00CE4C12"/>
    <w:rsid w:val="00CE4D59"/>
    <w:rsid w:val="00CE522E"/>
    <w:rsid w:val="00CE592F"/>
    <w:rsid w:val="00CE61AB"/>
    <w:rsid w:val="00CE6289"/>
    <w:rsid w:val="00CE7385"/>
    <w:rsid w:val="00CE7718"/>
    <w:rsid w:val="00CE772B"/>
    <w:rsid w:val="00CE7948"/>
    <w:rsid w:val="00CE79FD"/>
    <w:rsid w:val="00CE7A0F"/>
    <w:rsid w:val="00CF04B8"/>
    <w:rsid w:val="00CF103F"/>
    <w:rsid w:val="00CF212A"/>
    <w:rsid w:val="00CF35E0"/>
    <w:rsid w:val="00CF393C"/>
    <w:rsid w:val="00CF3A7D"/>
    <w:rsid w:val="00CF3C69"/>
    <w:rsid w:val="00CF3F0C"/>
    <w:rsid w:val="00CF4F77"/>
    <w:rsid w:val="00CF501A"/>
    <w:rsid w:val="00CF58DB"/>
    <w:rsid w:val="00CF5BC2"/>
    <w:rsid w:val="00CF62DC"/>
    <w:rsid w:val="00CF6BEE"/>
    <w:rsid w:val="00CF6D94"/>
    <w:rsid w:val="00CF75DF"/>
    <w:rsid w:val="00CF77B3"/>
    <w:rsid w:val="00CF78BE"/>
    <w:rsid w:val="00CF7B47"/>
    <w:rsid w:val="00D0025A"/>
    <w:rsid w:val="00D00BD3"/>
    <w:rsid w:val="00D00D45"/>
    <w:rsid w:val="00D01BFE"/>
    <w:rsid w:val="00D01FE2"/>
    <w:rsid w:val="00D02410"/>
    <w:rsid w:val="00D0260A"/>
    <w:rsid w:val="00D027A5"/>
    <w:rsid w:val="00D0322A"/>
    <w:rsid w:val="00D057D3"/>
    <w:rsid w:val="00D05D44"/>
    <w:rsid w:val="00D05DE4"/>
    <w:rsid w:val="00D06294"/>
    <w:rsid w:val="00D06817"/>
    <w:rsid w:val="00D069EA"/>
    <w:rsid w:val="00D06A8D"/>
    <w:rsid w:val="00D06BFD"/>
    <w:rsid w:val="00D077C7"/>
    <w:rsid w:val="00D07C77"/>
    <w:rsid w:val="00D110DF"/>
    <w:rsid w:val="00D1119F"/>
    <w:rsid w:val="00D117C8"/>
    <w:rsid w:val="00D119BD"/>
    <w:rsid w:val="00D1276A"/>
    <w:rsid w:val="00D139D7"/>
    <w:rsid w:val="00D13D06"/>
    <w:rsid w:val="00D13DA6"/>
    <w:rsid w:val="00D1425E"/>
    <w:rsid w:val="00D15B6C"/>
    <w:rsid w:val="00D15E9F"/>
    <w:rsid w:val="00D16205"/>
    <w:rsid w:val="00D16B82"/>
    <w:rsid w:val="00D1745F"/>
    <w:rsid w:val="00D17540"/>
    <w:rsid w:val="00D176D1"/>
    <w:rsid w:val="00D17E02"/>
    <w:rsid w:val="00D20015"/>
    <w:rsid w:val="00D20E12"/>
    <w:rsid w:val="00D21696"/>
    <w:rsid w:val="00D217A1"/>
    <w:rsid w:val="00D221AC"/>
    <w:rsid w:val="00D226DE"/>
    <w:rsid w:val="00D22CAB"/>
    <w:rsid w:val="00D23764"/>
    <w:rsid w:val="00D239A0"/>
    <w:rsid w:val="00D246C2"/>
    <w:rsid w:val="00D24992"/>
    <w:rsid w:val="00D254A6"/>
    <w:rsid w:val="00D25992"/>
    <w:rsid w:val="00D26251"/>
    <w:rsid w:val="00D26555"/>
    <w:rsid w:val="00D268EC"/>
    <w:rsid w:val="00D26ACD"/>
    <w:rsid w:val="00D27060"/>
    <w:rsid w:val="00D27368"/>
    <w:rsid w:val="00D274AD"/>
    <w:rsid w:val="00D27B7C"/>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67"/>
    <w:rsid w:val="00D40FDC"/>
    <w:rsid w:val="00D41E13"/>
    <w:rsid w:val="00D42020"/>
    <w:rsid w:val="00D42641"/>
    <w:rsid w:val="00D4322C"/>
    <w:rsid w:val="00D43515"/>
    <w:rsid w:val="00D43C27"/>
    <w:rsid w:val="00D440F0"/>
    <w:rsid w:val="00D441FB"/>
    <w:rsid w:val="00D44550"/>
    <w:rsid w:val="00D448B5"/>
    <w:rsid w:val="00D44D69"/>
    <w:rsid w:val="00D454DC"/>
    <w:rsid w:val="00D45A2F"/>
    <w:rsid w:val="00D45DA2"/>
    <w:rsid w:val="00D45DEF"/>
    <w:rsid w:val="00D46CE3"/>
    <w:rsid w:val="00D478BA"/>
    <w:rsid w:val="00D50052"/>
    <w:rsid w:val="00D50186"/>
    <w:rsid w:val="00D502AB"/>
    <w:rsid w:val="00D50CF6"/>
    <w:rsid w:val="00D5155E"/>
    <w:rsid w:val="00D516BB"/>
    <w:rsid w:val="00D517F6"/>
    <w:rsid w:val="00D51B63"/>
    <w:rsid w:val="00D526B6"/>
    <w:rsid w:val="00D52B9B"/>
    <w:rsid w:val="00D530D7"/>
    <w:rsid w:val="00D53755"/>
    <w:rsid w:val="00D537C7"/>
    <w:rsid w:val="00D53C53"/>
    <w:rsid w:val="00D53F4C"/>
    <w:rsid w:val="00D544D9"/>
    <w:rsid w:val="00D54A48"/>
    <w:rsid w:val="00D5510A"/>
    <w:rsid w:val="00D5554D"/>
    <w:rsid w:val="00D55735"/>
    <w:rsid w:val="00D557CC"/>
    <w:rsid w:val="00D5581F"/>
    <w:rsid w:val="00D57A90"/>
    <w:rsid w:val="00D57F2C"/>
    <w:rsid w:val="00D57FC4"/>
    <w:rsid w:val="00D62085"/>
    <w:rsid w:val="00D6220C"/>
    <w:rsid w:val="00D625B7"/>
    <w:rsid w:val="00D63136"/>
    <w:rsid w:val="00D63657"/>
    <w:rsid w:val="00D636F2"/>
    <w:rsid w:val="00D640FF"/>
    <w:rsid w:val="00D6422A"/>
    <w:rsid w:val="00D649AA"/>
    <w:rsid w:val="00D64C0A"/>
    <w:rsid w:val="00D64F74"/>
    <w:rsid w:val="00D65187"/>
    <w:rsid w:val="00D6603B"/>
    <w:rsid w:val="00D66077"/>
    <w:rsid w:val="00D67005"/>
    <w:rsid w:val="00D67B28"/>
    <w:rsid w:val="00D70155"/>
    <w:rsid w:val="00D70353"/>
    <w:rsid w:val="00D70FC9"/>
    <w:rsid w:val="00D7103B"/>
    <w:rsid w:val="00D713D3"/>
    <w:rsid w:val="00D7160A"/>
    <w:rsid w:val="00D718E2"/>
    <w:rsid w:val="00D71B3C"/>
    <w:rsid w:val="00D71DEC"/>
    <w:rsid w:val="00D723C1"/>
    <w:rsid w:val="00D72636"/>
    <w:rsid w:val="00D72EE6"/>
    <w:rsid w:val="00D7305C"/>
    <w:rsid w:val="00D73B90"/>
    <w:rsid w:val="00D73E05"/>
    <w:rsid w:val="00D74268"/>
    <w:rsid w:val="00D74CBC"/>
    <w:rsid w:val="00D750A3"/>
    <w:rsid w:val="00D75AAF"/>
    <w:rsid w:val="00D75CE7"/>
    <w:rsid w:val="00D76DE2"/>
    <w:rsid w:val="00D76F1D"/>
    <w:rsid w:val="00D7745C"/>
    <w:rsid w:val="00D7796F"/>
    <w:rsid w:val="00D77A24"/>
    <w:rsid w:val="00D77CC5"/>
    <w:rsid w:val="00D803D7"/>
    <w:rsid w:val="00D80B34"/>
    <w:rsid w:val="00D80CC2"/>
    <w:rsid w:val="00D80FC4"/>
    <w:rsid w:val="00D81C4A"/>
    <w:rsid w:val="00D81C92"/>
    <w:rsid w:val="00D82293"/>
    <w:rsid w:val="00D82448"/>
    <w:rsid w:val="00D825B9"/>
    <w:rsid w:val="00D82FA4"/>
    <w:rsid w:val="00D83941"/>
    <w:rsid w:val="00D83CB0"/>
    <w:rsid w:val="00D83FD6"/>
    <w:rsid w:val="00D85507"/>
    <w:rsid w:val="00D85F9F"/>
    <w:rsid w:val="00D85FD3"/>
    <w:rsid w:val="00D86F11"/>
    <w:rsid w:val="00D871E0"/>
    <w:rsid w:val="00D87984"/>
    <w:rsid w:val="00D90232"/>
    <w:rsid w:val="00D9100A"/>
    <w:rsid w:val="00D917E1"/>
    <w:rsid w:val="00D91A0E"/>
    <w:rsid w:val="00D92355"/>
    <w:rsid w:val="00D929D6"/>
    <w:rsid w:val="00D93458"/>
    <w:rsid w:val="00D93779"/>
    <w:rsid w:val="00D93965"/>
    <w:rsid w:val="00D93D23"/>
    <w:rsid w:val="00D93DBB"/>
    <w:rsid w:val="00D94933"/>
    <w:rsid w:val="00D95353"/>
    <w:rsid w:val="00D9545E"/>
    <w:rsid w:val="00D9575B"/>
    <w:rsid w:val="00D95F26"/>
    <w:rsid w:val="00D96515"/>
    <w:rsid w:val="00D96C9C"/>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AA9"/>
    <w:rsid w:val="00DA3F1F"/>
    <w:rsid w:val="00DA48D9"/>
    <w:rsid w:val="00DA4FFA"/>
    <w:rsid w:val="00DA5C72"/>
    <w:rsid w:val="00DA61A6"/>
    <w:rsid w:val="00DA63B3"/>
    <w:rsid w:val="00DA68F9"/>
    <w:rsid w:val="00DA6B47"/>
    <w:rsid w:val="00DA6DDA"/>
    <w:rsid w:val="00DA7260"/>
    <w:rsid w:val="00DA7390"/>
    <w:rsid w:val="00DA765A"/>
    <w:rsid w:val="00DB054C"/>
    <w:rsid w:val="00DB0645"/>
    <w:rsid w:val="00DB0B3E"/>
    <w:rsid w:val="00DB130D"/>
    <w:rsid w:val="00DB1B79"/>
    <w:rsid w:val="00DB2B01"/>
    <w:rsid w:val="00DB316F"/>
    <w:rsid w:val="00DB37F0"/>
    <w:rsid w:val="00DB5A07"/>
    <w:rsid w:val="00DB6390"/>
    <w:rsid w:val="00DB64B1"/>
    <w:rsid w:val="00DB678D"/>
    <w:rsid w:val="00DB750E"/>
    <w:rsid w:val="00DB770C"/>
    <w:rsid w:val="00DC0318"/>
    <w:rsid w:val="00DC1BBA"/>
    <w:rsid w:val="00DC243C"/>
    <w:rsid w:val="00DC3197"/>
    <w:rsid w:val="00DC343F"/>
    <w:rsid w:val="00DC3BB3"/>
    <w:rsid w:val="00DC4702"/>
    <w:rsid w:val="00DC498E"/>
    <w:rsid w:val="00DC4D8D"/>
    <w:rsid w:val="00DC527D"/>
    <w:rsid w:val="00DC54A7"/>
    <w:rsid w:val="00DC68F4"/>
    <w:rsid w:val="00DC7718"/>
    <w:rsid w:val="00DD023E"/>
    <w:rsid w:val="00DD05EF"/>
    <w:rsid w:val="00DD0CF3"/>
    <w:rsid w:val="00DD154C"/>
    <w:rsid w:val="00DD1CA9"/>
    <w:rsid w:val="00DD201E"/>
    <w:rsid w:val="00DD23AC"/>
    <w:rsid w:val="00DD2924"/>
    <w:rsid w:val="00DD34E5"/>
    <w:rsid w:val="00DD3B9A"/>
    <w:rsid w:val="00DD3C8D"/>
    <w:rsid w:val="00DD3D0C"/>
    <w:rsid w:val="00DD40AC"/>
    <w:rsid w:val="00DD4313"/>
    <w:rsid w:val="00DD4516"/>
    <w:rsid w:val="00DD4F99"/>
    <w:rsid w:val="00DD5FAE"/>
    <w:rsid w:val="00DD5FE8"/>
    <w:rsid w:val="00DD6D7B"/>
    <w:rsid w:val="00DD71E5"/>
    <w:rsid w:val="00DD7A38"/>
    <w:rsid w:val="00DD7F99"/>
    <w:rsid w:val="00DE0601"/>
    <w:rsid w:val="00DE0D9B"/>
    <w:rsid w:val="00DE10D4"/>
    <w:rsid w:val="00DE1B2F"/>
    <w:rsid w:val="00DE1C62"/>
    <w:rsid w:val="00DE22A8"/>
    <w:rsid w:val="00DE2450"/>
    <w:rsid w:val="00DE26AF"/>
    <w:rsid w:val="00DE38B1"/>
    <w:rsid w:val="00DE3CEF"/>
    <w:rsid w:val="00DE47DB"/>
    <w:rsid w:val="00DE5078"/>
    <w:rsid w:val="00DE51D7"/>
    <w:rsid w:val="00DE597F"/>
    <w:rsid w:val="00DE5E7F"/>
    <w:rsid w:val="00DE62CD"/>
    <w:rsid w:val="00DE64F7"/>
    <w:rsid w:val="00DE69D8"/>
    <w:rsid w:val="00DE6A4B"/>
    <w:rsid w:val="00DE6E6D"/>
    <w:rsid w:val="00DE75DA"/>
    <w:rsid w:val="00DE78EF"/>
    <w:rsid w:val="00DE7AAC"/>
    <w:rsid w:val="00DF0824"/>
    <w:rsid w:val="00DF1586"/>
    <w:rsid w:val="00DF2113"/>
    <w:rsid w:val="00DF27BC"/>
    <w:rsid w:val="00DF30FF"/>
    <w:rsid w:val="00DF36DC"/>
    <w:rsid w:val="00DF38F4"/>
    <w:rsid w:val="00DF4279"/>
    <w:rsid w:val="00DF42D0"/>
    <w:rsid w:val="00DF43C3"/>
    <w:rsid w:val="00DF448E"/>
    <w:rsid w:val="00DF48F5"/>
    <w:rsid w:val="00DF4A53"/>
    <w:rsid w:val="00DF4BF2"/>
    <w:rsid w:val="00DF6722"/>
    <w:rsid w:val="00DF684E"/>
    <w:rsid w:val="00DF69CD"/>
    <w:rsid w:val="00DF6B6B"/>
    <w:rsid w:val="00DF6C2E"/>
    <w:rsid w:val="00DF7525"/>
    <w:rsid w:val="00DF7E11"/>
    <w:rsid w:val="00E00227"/>
    <w:rsid w:val="00E00368"/>
    <w:rsid w:val="00E00D8B"/>
    <w:rsid w:val="00E00D8E"/>
    <w:rsid w:val="00E01011"/>
    <w:rsid w:val="00E01F6C"/>
    <w:rsid w:val="00E025C2"/>
    <w:rsid w:val="00E027AC"/>
    <w:rsid w:val="00E02C69"/>
    <w:rsid w:val="00E032FC"/>
    <w:rsid w:val="00E036C0"/>
    <w:rsid w:val="00E037C3"/>
    <w:rsid w:val="00E0424B"/>
    <w:rsid w:val="00E0459F"/>
    <w:rsid w:val="00E0504A"/>
    <w:rsid w:val="00E05120"/>
    <w:rsid w:val="00E05210"/>
    <w:rsid w:val="00E059A7"/>
    <w:rsid w:val="00E06FE9"/>
    <w:rsid w:val="00E0759D"/>
    <w:rsid w:val="00E07FD1"/>
    <w:rsid w:val="00E10239"/>
    <w:rsid w:val="00E10776"/>
    <w:rsid w:val="00E11189"/>
    <w:rsid w:val="00E116C4"/>
    <w:rsid w:val="00E11715"/>
    <w:rsid w:val="00E11F84"/>
    <w:rsid w:val="00E12A82"/>
    <w:rsid w:val="00E12F3D"/>
    <w:rsid w:val="00E13732"/>
    <w:rsid w:val="00E137FF"/>
    <w:rsid w:val="00E13A04"/>
    <w:rsid w:val="00E13A4A"/>
    <w:rsid w:val="00E140A9"/>
    <w:rsid w:val="00E14740"/>
    <w:rsid w:val="00E14B17"/>
    <w:rsid w:val="00E14BDF"/>
    <w:rsid w:val="00E1506C"/>
    <w:rsid w:val="00E150D8"/>
    <w:rsid w:val="00E15321"/>
    <w:rsid w:val="00E15639"/>
    <w:rsid w:val="00E16D8C"/>
    <w:rsid w:val="00E17378"/>
    <w:rsid w:val="00E2055C"/>
    <w:rsid w:val="00E211B2"/>
    <w:rsid w:val="00E211EF"/>
    <w:rsid w:val="00E2121B"/>
    <w:rsid w:val="00E21A86"/>
    <w:rsid w:val="00E2276A"/>
    <w:rsid w:val="00E24146"/>
    <w:rsid w:val="00E2436D"/>
    <w:rsid w:val="00E246CA"/>
    <w:rsid w:val="00E2497C"/>
    <w:rsid w:val="00E256EE"/>
    <w:rsid w:val="00E265EF"/>
    <w:rsid w:val="00E26A12"/>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D2E"/>
    <w:rsid w:val="00E34E20"/>
    <w:rsid w:val="00E359FD"/>
    <w:rsid w:val="00E35A97"/>
    <w:rsid w:val="00E35C3B"/>
    <w:rsid w:val="00E3661B"/>
    <w:rsid w:val="00E368CF"/>
    <w:rsid w:val="00E372FC"/>
    <w:rsid w:val="00E40045"/>
    <w:rsid w:val="00E40088"/>
    <w:rsid w:val="00E409C4"/>
    <w:rsid w:val="00E40A97"/>
    <w:rsid w:val="00E41F88"/>
    <w:rsid w:val="00E42AB3"/>
    <w:rsid w:val="00E42C1C"/>
    <w:rsid w:val="00E42CC7"/>
    <w:rsid w:val="00E43CC9"/>
    <w:rsid w:val="00E43E40"/>
    <w:rsid w:val="00E4456D"/>
    <w:rsid w:val="00E44600"/>
    <w:rsid w:val="00E44BFB"/>
    <w:rsid w:val="00E451BA"/>
    <w:rsid w:val="00E45413"/>
    <w:rsid w:val="00E45D20"/>
    <w:rsid w:val="00E47059"/>
    <w:rsid w:val="00E472E8"/>
    <w:rsid w:val="00E47358"/>
    <w:rsid w:val="00E4735C"/>
    <w:rsid w:val="00E4753F"/>
    <w:rsid w:val="00E47D6A"/>
    <w:rsid w:val="00E503A2"/>
    <w:rsid w:val="00E50691"/>
    <w:rsid w:val="00E51208"/>
    <w:rsid w:val="00E517C5"/>
    <w:rsid w:val="00E524C9"/>
    <w:rsid w:val="00E52C57"/>
    <w:rsid w:val="00E5421B"/>
    <w:rsid w:val="00E54DB0"/>
    <w:rsid w:val="00E558CA"/>
    <w:rsid w:val="00E56FD4"/>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872"/>
    <w:rsid w:val="00E66D09"/>
    <w:rsid w:val="00E67402"/>
    <w:rsid w:val="00E67777"/>
    <w:rsid w:val="00E679AA"/>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602E"/>
    <w:rsid w:val="00E76429"/>
    <w:rsid w:val="00E77728"/>
    <w:rsid w:val="00E77767"/>
    <w:rsid w:val="00E8250E"/>
    <w:rsid w:val="00E82E60"/>
    <w:rsid w:val="00E83258"/>
    <w:rsid w:val="00E8344B"/>
    <w:rsid w:val="00E83586"/>
    <w:rsid w:val="00E84152"/>
    <w:rsid w:val="00E84FF1"/>
    <w:rsid w:val="00E85539"/>
    <w:rsid w:val="00E85B57"/>
    <w:rsid w:val="00E86400"/>
    <w:rsid w:val="00E868FD"/>
    <w:rsid w:val="00E86E46"/>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3B89"/>
    <w:rsid w:val="00E942A1"/>
    <w:rsid w:val="00E946B0"/>
    <w:rsid w:val="00E96435"/>
    <w:rsid w:val="00E971EE"/>
    <w:rsid w:val="00E97216"/>
    <w:rsid w:val="00E97570"/>
    <w:rsid w:val="00E97619"/>
    <w:rsid w:val="00E97925"/>
    <w:rsid w:val="00E97DBD"/>
    <w:rsid w:val="00EA088C"/>
    <w:rsid w:val="00EA0BFF"/>
    <w:rsid w:val="00EA18BC"/>
    <w:rsid w:val="00EA1D0E"/>
    <w:rsid w:val="00EA1D15"/>
    <w:rsid w:val="00EA2537"/>
    <w:rsid w:val="00EA385F"/>
    <w:rsid w:val="00EA4B57"/>
    <w:rsid w:val="00EA4DBE"/>
    <w:rsid w:val="00EA52BD"/>
    <w:rsid w:val="00EA628C"/>
    <w:rsid w:val="00EA6980"/>
    <w:rsid w:val="00EB05D6"/>
    <w:rsid w:val="00EB08CD"/>
    <w:rsid w:val="00EB0AAD"/>
    <w:rsid w:val="00EB115E"/>
    <w:rsid w:val="00EB13C1"/>
    <w:rsid w:val="00EB19DE"/>
    <w:rsid w:val="00EB27B0"/>
    <w:rsid w:val="00EB29C7"/>
    <w:rsid w:val="00EB2C1C"/>
    <w:rsid w:val="00EB33FF"/>
    <w:rsid w:val="00EB354B"/>
    <w:rsid w:val="00EB42A7"/>
    <w:rsid w:val="00EB4DD5"/>
    <w:rsid w:val="00EB51E5"/>
    <w:rsid w:val="00EB52DB"/>
    <w:rsid w:val="00EB66AA"/>
    <w:rsid w:val="00EB75B5"/>
    <w:rsid w:val="00EC00DF"/>
    <w:rsid w:val="00EC06A5"/>
    <w:rsid w:val="00EC0C29"/>
    <w:rsid w:val="00EC122A"/>
    <w:rsid w:val="00EC1454"/>
    <w:rsid w:val="00EC1A37"/>
    <w:rsid w:val="00EC1A9C"/>
    <w:rsid w:val="00EC1ADA"/>
    <w:rsid w:val="00EC1C1F"/>
    <w:rsid w:val="00EC2400"/>
    <w:rsid w:val="00EC24F2"/>
    <w:rsid w:val="00EC2564"/>
    <w:rsid w:val="00EC2FF1"/>
    <w:rsid w:val="00EC30A9"/>
    <w:rsid w:val="00EC30FA"/>
    <w:rsid w:val="00EC3265"/>
    <w:rsid w:val="00EC37A5"/>
    <w:rsid w:val="00EC3ECB"/>
    <w:rsid w:val="00EC3ED3"/>
    <w:rsid w:val="00EC4094"/>
    <w:rsid w:val="00EC4561"/>
    <w:rsid w:val="00EC4651"/>
    <w:rsid w:val="00EC4A28"/>
    <w:rsid w:val="00EC5403"/>
    <w:rsid w:val="00EC5660"/>
    <w:rsid w:val="00EC5847"/>
    <w:rsid w:val="00EC5B46"/>
    <w:rsid w:val="00EC7201"/>
    <w:rsid w:val="00EC7B20"/>
    <w:rsid w:val="00EC7DC9"/>
    <w:rsid w:val="00ED0278"/>
    <w:rsid w:val="00ED0839"/>
    <w:rsid w:val="00ED08BF"/>
    <w:rsid w:val="00ED0972"/>
    <w:rsid w:val="00ED108A"/>
    <w:rsid w:val="00ED1302"/>
    <w:rsid w:val="00ED144B"/>
    <w:rsid w:val="00ED1F56"/>
    <w:rsid w:val="00ED3246"/>
    <w:rsid w:val="00ED3415"/>
    <w:rsid w:val="00ED3AE4"/>
    <w:rsid w:val="00ED493A"/>
    <w:rsid w:val="00ED4A89"/>
    <w:rsid w:val="00ED4AED"/>
    <w:rsid w:val="00ED5061"/>
    <w:rsid w:val="00ED5157"/>
    <w:rsid w:val="00ED521D"/>
    <w:rsid w:val="00ED5553"/>
    <w:rsid w:val="00ED5844"/>
    <w:rsid w:val="00ED647F"/>
    <w:rsid w:val="00ED78A8"/>
    <w:rsid w:val="00ED7F4F"/>
    <w:rsid w:val="00EE00CE"/>
    <w:rsid w:val="00EE03CB"/>
    <w:rsid w:val="00EE2D6E"/>
    <w:rsid w:val="00EE31DA"/>
    <w:rsid w:val="00EE330D"/>
    <w:rsid w:val="00EE4037"/>
    <w:rsid w:val="00EE4B7E"/>
    <w:rsid w:val="00EE523F"/>
    <w:rsid w:val="00EE57A9"/>
    <w:rsid w:val="00EE5B55"/>
    <w:rsid w:val="00EE5FFE"/>
    <w:rsid w:val="00EE6101"/>
    <w:rsid w:val="00EE65B7"/>
    <w:rsid w:val="00EE69AC"/>
    <w:rsid w:val="00EE6B23"/>
    <w:rsid w:val="00EE7672"/>
    <w:rsid w:val="00EE771E"/>
    <w:rsid w:val="00EF0086"/>
    <w:rsid w:val="00EF166C"/>
    <w:rsid w:val="00EF1C65"/>
    <w:rsid w:val="00EF1F8D"/>
    <w:rsid w:val="00EF213D"/>
    <w:rsid w:val="00EF2AC0"/>
    <w:rsid w:val="00EF3020"/>
    <w:rsid w:val="00EF3355"/>
    <w:rsid w:val="00EF3511"/>
    <w:rsid w:val="00EF35FC"/>
    <w:rsid w:val="00EF482B"/>
    <w:rsid w:val="00EF4835"/>
    <w:rsid w:val="00EF53B5"/>
    <w:rsid w:val="00EF5E97"/>
    <w:rsid w:val="00EF5F09"/>
    <w:rsid w:val="00EF690F"/>
    <w:rsid w:val="00EF6C64"/>
    <w:rsid w:val="00EF7199"/>
    <w:rsid w:val="00EF7789"/>
    <w:rsid w:val="00EF7A14"/>
    <w:rsid w:val="00F006DC"/>
    <w:rsid w:val="00F00CA4"/>
    <w:rsid w:val="00F00CCE"/>
    <w:rsid w:val="00F00D99"/>
    <w:rsid w:val="00F0104D"/>
    <w:rsid w:val="00F0175D"/>
    <w:rsid w:val="00F02186"/>
    <w:rsid w:val="00F032CA"/>
    <w:rsid w:val="00F0339C"/>
    <w:rsid w:val="00F033B2"/>
    <w:rsid w:val="00F0359F"/>
    <w:rsid w:val="00F04D3C"/>
    <w:rsid w:val="00F04E70"/>
    <w:rsid w:val="00F059C4"/>
    <w:rsid w:val="00F060FF"/>
    <w:rsid w:val="00F06C81"/>
    <w:rsid w:val="00F071B6"/>
    <w:rsid w:val="00F07850"/>
    <w:rsid w:val="00F078E7"/>
    <w:rsid w:val="00F10D56"/>
    <w:rsid w:val="00F11C24"/>
    <w:rsid w:val="00F12221"/>
    <w:rsid w:val="00F13327"/>
    <w:rsid w:val="00F13BB3"/>
    <w:rsid w:val="00F142A4"/>
    <w:rsid w:val="00F14367"/>
    <w:rsid w:val="00F144BC"/>
    <w:rsid w:val="00F15163"/>
    <w:rsid w:val="00F1529D"/>
    <w:rsid w:val="00F154BB"/>
    <w:rsid w:val="00F16225"/>
    <w:rsid w:val="00F16D62"/>
    <w:rsid w:val="00F2037C"/>
    <w:rsid w:val="00F2046D"/>
    <w:rsid w:val="00F211F4"/>
    <w:rsid w:val="00F2151B"/>
    <w:rsid w:val="00F21748"/>
    <w:rsid w:val="00F21823"/>
    <w:rsid w:val="00F22538"/>
    <w:rsid w:val="00F23C02"/>
    <w:rsid w:val="00F247C9"/>
    <w:rsid w:val="00F25044"/>
    <w:rsid w:val="00F25313"/>
    <w:rsid w:val="00F2643F"/>
    <w:rsid w:val="00F2653D"/>
    <w:rsid w:val="00F26BB1"/>
    <w:rsid w:val="00F26CC1"/>
    <w:rsid w:val="00F27285"/>
    <w:rsid w:val="00F27D00"/>
    <w:rsid w:val="00F27F80"/>
    <w:rsid w:val="00F304B0"/>
    <w:rsid w:val="00F311BC"/>
    <w:rsid w:val="00F31ACE"/>
    <w:rsid w:val="00F326C8"/>
    <w:rsid w:val="00F33015"/>
    <w:rsid w:val="00F3395B"/>
    <w:rsid w:val="00F33DB4"/>
    <w:rsid w:val="00F3486D"/>
    <w:rsid w:val="00F34A51"/>
    <w:rsid w:val="00F34A6D"/>
    <w:rsid w:val="00F34A94"/>
    <w:rsid w:val="00F34C96"/>
    <w:rsid w:val="00F34DC6"/>
    <w:rsid w:val="00F355A1"/>
    <w:rsid w:val="00F3587C"/>
    <w:rsid w:val="00F35A7A"/>
    <w:rsid w:val="00F35C20"/>
    <w:rsid w:val="00F363B0"/>
    <w:rsid w:val="00F365BC"/>
    <w:rsid w:val="00F36785"/>
    <w:rsid w:val="00F367AF"/>
    <w:rsid w:val="00F37AAC"/>
    <w:rsid w:val="00F40112"/>
    <w:rsid w:val="00F40BF6"/>
    <w:rsid w:val="00F41578"/>
    <w:rsid w:val="00F420A3"/>
    <w:rsid w:val="00F42112"/>
    <w:rsid w:val="00F4304D"/>
    <w:rsid w:val="00F44C85"/>
    <w:rsid w:val="00F45D38"/>
    <w:rsid w:val="00F46206"/>
    <w:rsid w:val="00F46821"/>
    <w:rsid w:val="00F46C8D"/>
    <w:rsid w:val="00F47490"/>
    <w:rsid w:val="00F47B55"/>
    <w:rsid w:val="00F50CFA"/>
    <w:rsid w:val="00F50FE6"/>
    <w:rsid w:val="00F5101B"/>
    <w:rsid w:val="00F51137"/>
    <w:rsid w:val="00F51D36"/>
    <w:rsid w:val="00F52393"/>
    <w:rsid w:val="00F52E0B"/>
    <w:rsid w:val="00F52ED6"/>
    <w:rsid w:val="00F52F67"/>
    <w:rsid w:val="00F531F8"/>
    <w:rsid w:val="00F532F4"/>
    <w:rsid w:val="00F53C97"/>
    <w:rsid w:val="00F53E5C"/>
    <w:rsid w:val="00F541CB"/>
    <w:rsid w:val="00F5473C"/>
    <w:rsid w:val="00F547A2"/>
    <w:rsid w:val="00F5484D"/>
    <w:rsid w:val="00F54CE9"/>
    <w:rsid w:val="00F550EA"/>
    <w:rsid w:val="00F55789"/>
    <w:rsid w:val="00F55A73"/>
    <w:rsid w:val="00F55B65"/>
    <w:rsid w:val="00F56314"/>
    <w:rsid w:val="00F571AB"/>
    <w:rsid w:val="00F57D96"/>
    <w:rsid w:val="00F60743"/>
    <w:rsid w:val="00F61369"/>
    <w:rsid w:val="00F6161C"/>
    <w:rsid w:val="00F62C9C"/>
    <w:rsid w:val="00F62D0A"/>
    <w:rsid w:val="00F63368"/>
    <w:rsid w:val="00F63F57"/>
    <w:rsid w:val="00F64C14"/>
    <w:rsid w:val="00F6523E"/>
    <w:rsid w:val="00F65541"/>
    <w:rsid w:val="00F65985"/>
    <w:rsid w:val="00F65C87"/>
    <w:rsid w:val="00F65DF3"/>
    <w:rsid w:val="00F666E6"/>
    <w:rsid w:val="00F67445"/>
    <w:rsid w:val="00F6749A"/>
    <w:rsid w:val="00F67EFA"/>
    <w:rsid w:val="00F7031E"/>
    <w:rsid w:val="00F7072B"/>
    <w:rsid w:val="00F70A87"/>
    <w:rsid w:val="00F7139C"/>
    <w:rsid w:val="00F71BA8"/>
    <w:rsid w:val="00F72497"/>
    <w:rsid w:val="00F7265E"/>
    <w:rsid w:val="00F727F0"/>
    <w:rsid w:val="00F72B1A"/>
    <w:rsid w:val="00F7364B"/>
    <w:rsid w:val="00F736C2"/>
    <w:rsid w:val="00F738EF"/>
    <w:rsid w:val="00F739A4"/>
    <w:rsid w:val="00F73DD6"/>
    <w:rsid w:val="00F73F45"/>
    <w:rsid w:val="00F742A1"/>
    <w:rsid w:val="00F7432B"/>
    <w:rsid w:val="00F744CE"/>
    <w:rsid w:val="00F745EE"/>
    <w:rsid w:val="00F74673"/>
    <w:rsid w:val="00F74E28"/>
    <w:rsid w:val="00F753AD"/>
    <w:rsid w:val="00F75F9A"/>
    <w:rsid w:val="00F77986"/>
    <w:rsid w:val="00F77C40"/>
    <w:rsid w:val="00F81B21"/>
    <w:rsid w:val="00F825A5"/>
    <w:rsid w:val="00F82ACD"/>
    <w:rsid w:val="00F82B4E"/>
    <w:rsid w:val="00F836A6"/>
    <w:rsid w:val="00F836CA"/>
    <w:rsid w:val="00F83D60"/>
    <w:rsid w:val="00F83E2B"/>
    <w:rsid w:val="00F8404B"/>
    <w:rsid w:val="00F850F9"/>
    <w:rsid w:val="00F86506"/>
    <w:rsid w:val="00F86B47"/>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0059"/>
    <w:rsid w:val="00FA1988"/>
    <w:rsid w:val="00FA200F"/>
    <w:rsid w:val="00FA282A"/>
    <w:rsid w:val="00FA303A"/>
    <w:rsid w:val="00FA383B"/>
    <w:rsid w:val="00FA3A9E"/>
    <w:rsid w:val="00FA3E36"/>
    <w:rsid w:val="00FA42E7"/>
    <w:rsid w:val="00FA45A6"/>
    <w:rsid w:val="00FA469D"/>
    <w:rsid w:val="00FA49E5"/>
    <w:rsid w:val="00FA4EBB"/>
    <w:rsid w:val="00FA63E7"/>
    <w:rsid w:val="00FA6B62"/>
    <w:rsid w:val="00FA7357"/>
    <w:rsid w:val="00FA7878"/>
    <w:rsid w:val="00FB093C"/>
    <w:rsid w:val="00FB1535"/>
    <w:rsid w:val="00FB1A43"/>
    <w:rsid w:val="00FB3739"/>
    <w:rsid w:val="00FB37F7"/>
    <w:rsid w:val="00FB39EE"/>
    <w:rsid w:val="00FB3CB1"/>
    <w:rsid w:val="00FB4A31"/>
    <w:rsid w:val="00FB574E"/>
    <w:rsid w:val="00FB5810"/>
    <w:rsid w:val="00FB64F5"/>
    <w:rsid w:val="00FB6564"/>
    <w:rsid w:val="00FB661A"/>
    <w:rsid w:val="00FB7B37"/>
    <w:rsid w:val="00FB7C9F"/>
    <w:rsid w:val="00FB7D2E"/>
    <w:rsid w:val="00FB7E3F"/>
    <w:rsid w:val="00FB7FDA"/>
    <w:rsid w:val="00FC1A66"/>
    <w:rsid w:val="00FC23D0"/>
    <w:rsid w:val="00FC267F"/>
    <w:rsid w:val="00FC2779"/>
    <w:rsid w:val="00FC2A40"/>
    <w:rsid w:val="00FC327D"/>
    <w:rsid w:val="00FC34FF"/>
    <w:rsid w:val="00FC3602"/>
    <w:rsid w:val="00FC4003"/>
    <w:rsid w:val="00FC4650"/>
    <w:rsid w:val="00FC4CB3"/>
    <w:rsid w:val="00FC4DB1"/>
    <w:rsid w:val="00FC4E6F"/>
    <w:rsid w:val="00FC4FE5"/>
    <w:rsid w:val="00FC6E3D"/>
    <w:rsid w:val="00FC7EB1"/>
    <w:rsid w:val="00FD04F3"/>
    <w:rsid w:val="00FD07D2"/>
    <w:rsid w:val="00FD10AB"/>
    <w:rsid w:val="00FD190A"/>
    <w:rsid w:val="00FD20F1"/>
    <w:rsid w:val="00FD2399"/>
    <w:rsid w:val="00FD2949"/>
    <w:rsid w:val="00FD2CB9"/>
    <w:rsid w:val="00FD2E59"/>
    <w:rsid w:val="00FD320E"/>
    <w:rsid w:val="00FD34AC"/>
    <w:rsid w:val="00FD3732"/>
    <w:rsid w:val="00FD4744"/>
    <w:rsid w:val="00FD4994"/>
    <w:rsid w:val="00FD49A2"/>
    <w:rsid w:val="00FD532E"/>
    <w:rsid w:val="00FD5460"/>
    <w:rsid w:val="00FD5A7A"/>
    <w:rsid w:val="00FD5D2F"/>
    <w:rsid w:val="00FD610B"/>
    <w:rsid w:val="00FD61AC"/>
    <w:rsid w:val="00FD65D9"/>
    <w:rsid w:val="00FD6DBC"/>
    <w:rsid w:val="00FE1FEA"/>
    <w:rsid w:val="00FE2206"/>
    <w:rsid w:val="00FE22F5"/>
    <w:rsid w:val="00FE3B47"/>
    <w:rsid w:val="00FE3CF5"/>
    <w:rsid w:val="00FE4921"/>
    <w:rsid w:val="00FE5843"/>
    <w:rsid w:val="00FE5AA6"/>
    <w:rsid w:val="00FE5B63"/>
    <w:rsid w:val="00FE5D39"/>
    <w:rsid w:val="00FE5E95"/>
    <w:rsid w:val="00FE60A3"/>
    <w:rsid w:val="00FE6C07"/>
    <w:rsid w:val="00FE6D87"/>
    <w:rsid w:val="00FE6EF4"/>
    <w:rsid w:val="00FE7275"/>
    <w:rsid w:val="00FE799C"/>
    <w:rsid w:val="00FE7D80"/>
    <w:rsid w:val="00FF0474"/>
    <w:rsid w:val="00FF0EF1"/>
    <w:rsid w:val="00FF0FD4"/>
    <w:rsid w:val="00FF1907"/>
    <w:rsid w:val="00FF2011"/>
    <w:rsid w:val="00FF291F"/>
    <w:rsid w:val="00FF354C"/>
    <w:rsid w:val="00FF44F2"/>
    <w:rsid w:val="00FF4F4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08529191">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4793-A5A2-4C10-8E81-0D66D804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7</Pages>
  <Words>3597</Words>
  <Characters>20507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10</cp:revision>
  <cp:lastPrinted>2019-02-06T01:41:00Z</cp:lastPrinted>
  <dcterms:created xsi:type="dcterms:W3CDTF">2023-02-10T17:24:00Z</dcterms:created>
  <dcterms:modified xsi:type="dcterms:W3CDTF">2023-02-16T19:40:00Z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